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5F5A" w14:textId="77777777" w:rsidR="00B800AD" w:rsidRPr="006A2C5D" w:rsidRDefault="00B800AD" w:rsidP="006A2C5D">
      <w:pPr>
        <w:spacing w:after="0" w:line="360" w:lineRule="auto"/>
        <w:jc w:val="both"/>
        <w:rPr>
          <w:rFonts w:ascii="Arial" w:hAnsi="Arial" w:cs="Arial"/>
        </w:rPr>
      </w:pPr>
    </w:p>
    <w:p w14:paraId="0C25DE2F" w14:textId="77777777" w:rsidR="006A2C5D" w:rsidRPr="004A141C" w:rsidRDefault="006A2C5D" w:rsidP="006A2C5D">
      <w:pPr>
        <w:spacing w:after="0" w:line="360" w:lineRule="auto"/>
        <w:jc w:val="both"/>
        <w:rPr>
          <w:rFonts w:ascii="Arial" w:hAnsi="Arial" w:cs="Arial"/>
          <w:i/>
          <w:color w:val="0070C0"/>
        </w:rPr>
      </w:pPr>
      <w:r w:rsidRPr="004A141C">
        <w:rPr>
          <w:rFonts w:ascii="Arial" w:hAnsi="Arial" w:cs="Arial"/>
          <w:i/>
          <w:color w:val="0070C0"/>
        </w:rPr>
        <w:t>L’avenant n° 123 du 18 octobre 2017 ouvre le dispositif du forfait-jours à certains salariés non-cadres : le forfait-jours est désormais ouvert aux salariés non-cadres des groupes 4 et 5 dont la durée de travail ne peut être prédéterminée, et qui disposent d’une réelle autonomie dans l’organisation de leur emploi du temps.</w:t>
      </w:r>
    </w:p>
    <w:p w14:paraId="23C9666D" w14:textId="77777777" w:rsidR="006A2C5D" w:rsidRPr="004A141C" w:rsidRDefault="006A2C5D" w:rsidP="006A2C5D">
      <w:pPr>
        <w:spacing w:after="0" w:line="360" w:lineRule="auto"/>
        <w:jc w:val="both"/>
        <w:rPr>
          <w:rFonts w:ascii="Arial" w:hAnsi="Arial" w:cs="Arial"/>
          <w:i/>
          <w:color w:val="0070C0"/>
        </w:rPr>
      </w:pPr>
    </w:p>
    <w:p w14:paraId="006B23AA" w14:textId="77777777" w:rsidR="006A2C5D" w:rsidRPr="004A141C" w:rsidRDefault="006A2C5D" w:rsidP="006A2C5D">
      <w:pPr>
        <w:spacing w:after="0" w:line="360" w:lineRule="auto"/>
        <w:jc w:val="both"/>
        <w:rPr>
          <w:rFonts w:ascii="Arial" w:hAnsi="Arial" w:cs="Arial"/>
          <w:i/>
          <w:color w:val="0070C0"/>
        </w:rPr>
      </w:pPr>
      <w:r w:rsidRPr="004A141C">
        <w:rPr>
          <w:rFonts w:ascii="Arial" w:hAnsi="Arial" w:cs="Arial"/>
          <w:i/>
          <w:color w:val="0070C0"/>
        </w:rPr>
        <w:t>Le dispositif du forfait-jours peut plus précisément s’appliquer :</w:t>
      </w:r>
    </w:p>
    <w:p w14:paraId="2943EFD9" w14:textId="77777777" w:rsidR="006A2C5D" w:rsidRPr="004A141C" w:rsidRDefault="006A2C5D" w:rsidP="006A2C5D">
      <w:pPr>
        <w:pStyle w:val="Paragraphedeliste"/>
        <w:numPr>
          <w:ilvl w:val="0"/>
          <w:numId w:val="7"/>
        </w:numPr>
        <w:spacing w:after="0" w:line="360" w:lineRule="auto"/>
        <w:contextualSpacing w:val="0"/>
        <w:jc w:val="both"/>
        <w:rPr>
          <w:rFonts w:ascii="Arial" w:hAnsi="Arial" w:cs="Arial"/>
          <w:i/>
          <w:color w:val="0070C0"/>
        </w:rPr>
      </w:pPr>
      <w:proofErr w:type="gramStart"/>
      <w:r w:rsidRPr="004A141C">
        <w:rPr>
          <w:rFonts w:ascii="Arial" w:hAnsi="Arial" w:cs="Arial"/>
          <w:i/>
          <w:color w:val="0070C0"/>
        </w:rPr>
        <w:t>aux</w:t>
      </w:r>
      <w:proofErr w:type="gramEnd"/>
      <w:r w:rsidRPr="004A141C">
        <w:rPr>
          <w:rFonts w:ascii="Arial" w:hAnsi="Arial" w:cs="Arial"/>
          <w:i/>
          <w:color w:val="0070C0"/>
        </w:rPr>
        <w:t xml:space="preserve"> salariés itinérants tels que définis à l’article 5.3.4 de la CCNS (recruteurs, observateurs, agents et chargés de développement, commerciaux) ;</w:t>
      </w:r>
    </w:p>
    <w:p w14:paraId="2E552F6D" w14:textId="77777777" w:rsidR="006A2C5D" w:rsidRPr="004A141C" w:rsidRDefault="006A2C5D" w:rsidP="006A2C5D">
      <w:pPr>
        <w:pStyle w:val="Paragraphedeliste"/>
        <w:numPr>
          <w:ilvl w:val="0"/>
          <w:numId w:val="7"/>
        </w:numPr>
        <w:spacing w:after="0" w:line="360" w:lineRule="auto"/>
        <w:contextualSpacing w:val="0"/>
        <w:jc w:val="both"/>
        <w:rPr>
          <w:rFonts w:ascii="Arial" w:hAnsi="Arial" w:cs="Arial"/>
          <w:i/>
          <w:color w:val="0070C0"/>
        </w:rPr>
      </w:pPr>
      <w:proofErr w:type="gramStart"/>
      <w:r w:rsidRPr="004A141C">
        <w:rPr>
          <w:rFonts w:ascii="Arial" w:hAnsi="Arial" w:cs="Arial"/>
          <w:i/>
          <w:color w:val="0070C0"/>
        </w:rPr>
        <w:t>aux</w:t>
      </w:r>
      <w:proofErr w:type="gramEnd"/>
      <w:r w:rsidRPr="004A141C">
        <w:rPr>
          <w:rFonts w:ascii="Arial" w:hAnsi="Arial" w:cs="Arial"/>
          <w:i/>
          <w:color w:val="0070C0"/>
        </w:rPr>
        <w:t xml:space="preserve"> salariés dont les missions sont directement liées à la qualité et au bon déroulement des compétitions sportives (chargés de communication et chargés de marketing).</w:t>
      </w:r>
    </w:p>
    <w:p w14:paraId="1509348A" w14:textId="77777777" w:rsidR="006A2C5D" w:rsidRPr="004A141C" w:rsidRDefault="006A2C5D" w:rsidP="006A2C5D">
      <w:pPr>
        <w:spacing w:after="0" w:line="360" w:lineRule="auto"/>
        <w:jc w:val="both"/>
        <w:rPr>
          <w:rFonts w:ascii="Arial" w:hAnsi="Arial" w:cs="Arial"/>
          <w:i/>
          <w:color w:val="0070C0"/>
        </w:rPr>
      </w:pPr>
    </w:p>
    <w:p w14:paraId="1D315C5A" w14:textId="77777777" w:rsidR="006A2C5D" w:rsidRPr="004A141C" w:rsidRDefault="006A2C5D" w:rsidP="006A2C5D">
      <w:pPr>
        <w:spacing w:after="0" w:line="360" w:lineRule="auto"/>
        <w:jc w:val="both"/>
        <w:rPr>
          <w:rFonts w:ascii="Arial" w:hAnsi="Arial" w:cs="Arial"/>
          <w:i/>
          <w:color w:val="0070C0"/>
        </w:rPr>
      </w:pPr>
      <w:r w:rsidRPr="004A141C">
        <w:rPr>
          <w:rFonts w:ascii="Arial" w:hAnsi="Arial" w:cs="Arial"/>
          <w:i/>
          <w:color w:val="0070C0"/>
        </w:rPr>
        <w:t xml:space="preserve">Par ailleurs, la rémunération des salariés non-cadres en forfait-jours doit faire l’objet d’une </w:t>
      </w:r>
      <w:proofErr w:type="gramStart"/>
      <w:r w:rsidRPr="004A141C">
        <w:rPr>
          <w:rFonts w:ascii="Arial" w:hAnsi="Arial" w:cs="Arial"/>
          <w:i/>
          <w:color w:val="0070C0"/>
        </w:rPr>
        <w:t>majoration</w:t>
      </w:r>
      <w:proofErr w:type="gramEnd"/>
      <w:r w:rsidRPr="004A141C">
        <w:rPr>
          <w:rFonts w:ascii="Arial" w:hAnsi="Arial" w:cs="Arial"/>
          <w:i/>
          <w:color w:val="0070C0"/>
        </w:rPr>
        <w:t xml:space="preserve"> de 15 % du SMC du groupe de classification du salarié. Ainsi, un salarié du groupe 4 doit voir sa rémunération majorée de 15 % du SMC du groupe 4 (</w:t>
      </w:r>
      <w:r w:rsidR="00622BA6" w:rsidRPr="004A141C">
        <w:rPr>
          <w:rFonts w:ascii="Arial" w:hAnsi="Arial" w:cs="Arial"/>
          <w:i/>
          <w:color w:val="0070C0"/>
        </w:rPr>
        <w:t xml:space="preserve">1 770,39 </w:t>
      </w:r>
      <w:r w:rsidRPr="004A141C">
        <w:rPr>
          <w:rFonts w:ascii="Arial" w:hAnsi="Arial" w:cs="Arial"/>
          <w:i/>
          <w:color w:val="0070C0"/>
        </w:rPr>
        <w:t>€</w:t>
      </w:r>
      <w:r w:rsidR="00622BA6" w:rsidRPr="004A141C">
        <w:rPr>
          <w:rFonts w:ascii="Arial" w:hAnsi="Arial" w:cs="Arial"/>
          <w:i/>
          <w:color w:val="0070C0"/>
        </w:rPr>
        <w:t xml:space="preserve"> au 31 juillet 2018</w:t>
      </w:r>
      <w:r w:rsidR="004A141C" w:rsidRPr="004A141C">
        <w:rPr>
          <w:rFonts w:ascii="Arial" w:hAnsi="Arial" w:cs="Arial"/>
          <w:i/>
          <w:color w:val="0070C0"/>
        </w:rPr>
        <w:t>), soit de 265,56</w:t>
      </w:r>
      <w:r w:rsidRPr="004A141C">
        <w:rPr>
          <w:rFonts w:ascii="Arial" w:hAnsi="Arial" w:cs="Arial"/>
          <w:i/>
          <w:color w:val="0070C0"/>
        </w:rPr>
        <w:t xml:space="preserve"> €.</w:t>
      </w:r>
    </w:p>
    <w:p w14:paraId="09B0AC19" w14:textId="77777777" w:rsidR="006A2C5D" w:rsidRPr="006A2C5D" w:rsidRDefault="006A2C5D" w:rsidP="006A2C5D">
      <w:pPr>
        <w:spacing w:after="0" w:line="360" w:lineRule="auto"/>
        <w:jc w:val="both"/>
        <w:rPr>
          <w:rFonts w:ascii="Arial" w:hAnsi="Arial" w:cs="Arial"/>
        </w:rPr>
      </w:pPr>
    </w:p>
    <w:p w14:paraId="59C6EA2C" w14:textId="77777777" w:rsidR="006A2C5D" w:rsidRPr="006A2C5D" w:rsidRDefault="006A2C5D" w:rsidP="006A2C5D">
      <w:pPr>
        <w:spacing w:after="0" w:line="360" w:lineRule="auto"/>
        <w:jc w:val="both"/>
        <w:rPr>
          <w:rFonts w:ascii="Arial" w:hAnsi="Arial" w:cs="Arial"/>
        </w:rPr>
      </w:pPr>
    </w:p>
    <w:p w14:paraId="3F128D30" w14:textId="77777777" w:rsidR="0038172A" w:rsidRPr="006A2C5D" w:rsidRDefault="0038172A" w:rsidP="006A2C5D">
      <w:pPr>
        <w:spacing w:after="0" w:line="360" w:lineRule="auto"/>
        <w:jc w:val="both"/>
        <w:rPr>
          <w:rFonts w:ascii="Arial" w:eastAsiaTheme="minorHAnsi" w:hAnsi="Arial" w:cs="Arial"/>
        </w:rPr>
      </w:pPr>
      <w:r w:rsidRPr="006A2C5D">
        <w:rPr>
          <w:rFonts w:ascii="Arial" w:hAnsi="Arial" w:cs="Arial"/>
        </w:rPr>
        <w:t xml:space="preserve">Cette clause a pour objet de déterminer les conditions dans lesquelles, en vertu de… </w:t>
      </w:r>
      <w:r w:rsidRPr="006A2C5D">
        <w:rPr>
          <w:rFonts w:ascii="Arial" w:hAnsi="Arial" w:cs="Arial"/>
          <w:i/>
        </w:rPr>
        <w:t>(</w:t>
      </w:r>
      <w:r w:rsidRPr="006A2C5D">
        <w:rPr>
          <w:rFonts w:ascii="Arial" w:hAnsi="Arial" w:cs="Arial"/>
          <w:i/>
          <w:color w:val="0070C0"/>
        </w:rPr>
        <w:t>préciser s’il s’agit d’un accord d’entreprise ou de l’article 5.3.</w:t>
      </w:r>
      <w:r w:rsidR="00372342" w:rsidRPr="006A2C5D">
        <w:rPr>
          <w:rFonts w:ascii="Arial" w:hAnsi="Arial" w:cs="Arial"/>
          <w:i/>
          <w:color w:val="0070C0"/>
        </w:rPr>
        <w:t>1.1 de la</w:t>
      </w:r>
      <w:r w:rsidRPr="006A2C5D">
        <w:rPr>
          <w:rFonts w:ascii="Arial" w:hAnsi="Arial" w:cs="Arial"/>
          <w:i/>
          <w:color w:val="0070C0"/>
        </w:rPr>
        <w:t xml:space="preserve"> CCNS),</w:t>
      </w:r>
      <w:r w:rsidRPr="006A2C5D">
        <w:rPr>
          <w:rFonts w:ascii="Arial" w:hAnsi="Arial" w:cs="Arial"/>
        </w:rPr>
        <w:t xml:space="preserve"> il est convenu d’une durée du travail annuelle forfaitaire en jours. Ce forfait est également régi par les dispositions des arti</w:t>
      </w:r>
      <w:r w:rsidR="00AB72C1" w:rsidRPr="006A2C5D">
        <w:rPr>
          <w:rFonts w:ascii="Arial" w:hAnsi="Arial" w:cs="Arial"/>
        </w:rPr>
        <w:t>cles L. 3121-53 et suivants du C</w:t>
      </w:r>
      <w:r w:rsidRPr="006A2C5D">
        <w:rPr>
          <w:rFonts w:ascii="Arial" w:hAnsi="Arial" w:cs="Arial"/>
        </w:rPr>
        <w:t>ode du travail.</w:t>
      </w:r>
    </w:p>
    <w:p w14:paraId="45BF3B83" w14:textId="77777777" w:rsidR="00B800AD" w:rsidRPr="006A2C5D" w:rsidRDefault="00B800AD" w:rsidP="006A2C5D">
      <w:pPr>
        <w:spacing w:after="0" w:line="360" w:lineRule="auto"/>
        <w:jc w:val="both"/>
        <w:rPr>
          <w:rFonts w:ascii="Arial" w:hAnsi="Arial" w:cs="Arial"/>
        </w:rPr>
      </w:pPr>
    </w:p>
    <w:p w14:paraId="545AD898" w14:textId="77777777" w:rsidR="0038172A" w:rsidRPr="006A2C5D" w:rsidRDefault="0038172A" w:rsidP="006A2C5D">
      <w:pPr>
        <w:spacing w:after="0" w:line="360" w:lineRule="auto"/>
        <w:jc w:val="both"/>
        <w:rPr>
          <w:rFonts w:ascii="Arial" w:hAnsi="Arial" w:cs="Arial"/>
        </w:rPr>
      </w:pPr>
      <w:r w:rsidRPr="006A2C5D">
        <w:rPr>
          <w:rFonts w:ascii="Arial" w:hAnsi="Arial" w:cs="Arial"/>
        </w:rPr>
        <w:t xml:space="preserve">Ce forfait est conclu en considération de la qualité de </w:t>
      </w:r>
      <w:r w:rsidRPr="006A2C5D">
        <w:rPr>
          <w:rFonts w:ascii="Arial" w:hAnsi="Arial" w:cs="Arial"/>
          <w:i/>
          <w:color w:val="0070C0"/>
        </w:rPr>
        <w:t>cadre autonome</w:t>
      </w:r>
      <w:r w:rsidR="00AB72C1" w:rsidRPr="006A2C5D">
        <w:rPr>
          <w:rFonts w:ascii="Arial" w:hAnsi="Arial" w:cs="Arial"/>
          <w:i/>
          <w:color w:val="0070C0"/>
        </w:rPr>
        <w:t xml:space="preserve"> / salarié </w:t>
      </w:r>
      <w:r w:rsidR="009046FB" w:rsidRPr="006A2C5D">
        <w:rPr>
          <w:rFonts w:ascii="Arial" w:hAnsi="Arial" w:cs="Arial"/>
          <w:i/>
          <w:color w:val="0070C0"/>
        </w:rPr>
        <w:t xml:space="preserve">non-cadre </w:t>
      </w:r>
      <w:r w:rsidR="00AB72C1" w:rsidRPr="006A2C5D">
        <w:rPr>
          <w:rFonts w:ascii="Arial" w:hAnsi="Arial" w:cs="Arial"/>
          <w:i/>
          <w:color w:val="0070C0"/>
        </w:rPr>
        <w:t xml:space="preserve">itinérant tel que défini à l’article 5.3.4 de la CCNS / </w:t>
      </w:r>
      <w:r w:rsidR="00C61974" w:rsidRPr="006A2C5D">
        <w:rPr>
          <w:rFonts w:ascii="Arial" w:hAnsi="Arial" w:cs="Arial"/>
          <w:i/>
          <w:color w:val="0070C0"/>
        </w:rPr>
        <w:t xml:space="preserve">salarié </w:t>
      </w:r>
      <w:r w:rsidR="009046FB" w:rsidRPr="006A2C5D">
        <w:rPr>
          <w:rFonts w:ascii="Arial" w:hAnsi="Arial" w:cs="Arial"/>
          <w:i/>
          <w:color w:val="0070C0"/>
        </w:rPr>
        <w:t xml:space="preserve">non-cadre </w:t>
      </w:r>
      <w:r w:rsidR="00C61974" w:rsidRPr="006A2C5D">
        <w:rPr>
          <w:rFonts w:ascii="Arial" w:hAnsi="Arial" w:cs="Arial"/>
          <w:i/>
          <w:color w:val="0070C0"/>
        </w:rPr>
        <w:t>dont les missions sont directement liées à la qualité et au bon déroulement des compétitions sportives</w:t>
      </w:r>
      <w:r w:rsidRPr="006A2C5D">
        <w:rPr>
          <w:rFonts w:ascii="Arial" w:hAnsi="Arial" w:cs="Arial"/>
        </w:rPr>
        <w:t xml:space="preserve"> de </w:t>
      </w:r>
      <w:r w:rsidR="00B86354" w:rsidRPr="006A2C5D">
        <w:rPr>
          <w:rFonts w:ascii="Arial" w:hAnsi="Arial" w:cs="Arial"/>
          <w:i/>
          <w:color w:val="0070C0"/>
        </w:rPr>
        <w:t>M. / Mme…</w:t>
      </w:r>
      <w:r w:rsidRPr="006A2C5D">
        <w:rPr>
          <w:rFonts w:ascii="Arial" w:hAnsi="Arial" w:cs="Arial"/>
        </w:rPr>
        <w:t>, dont la nature des fonctions lui confère une réelle autonomie dans l’organisation de son temps de travail.</w:t>
      </w:r>
    </w:p>
    <w:p w14:paraId="3C342E6A" w14:textId="77777777" w:rsidR="00B800AD" w:rsidRPr="006A2C5D" w:rsidRDefault="00B800AD" w:rsidP="006A2C5D">
      <w:pPr>
        <w:spacing w:after="0" w:line="360" w:lineRule="auto"/>
        <w:jc w:val="both"/>
        <w:rPr>
          <w:rFonts w:ascii="Arial" w:hAnsi="Arial" w:cs="Arial"/>
        </w:rPr>
      </w:pPr>
    </w:p>
    <w:p w14:paraId="38E56144" w14:textId="7186B974" w:rsidR="0038172A" w:rsidRPr="006A2C5D" w:rsidRDefault="0038172A" w:rsidP="006A2C5D">
      <w:pPr>
        <w:spacing w:after="0" w:line="360" w:lineRule="auto"/>
        <w:jc w:val="both"/>
        <w:rPr>
          <w:rFonts w:ascii="Arial" w:hAnsi="Arial" w:cs="Arial"/>
        </w:rPr>
      </w:pPr>
      <w:r w:rsidRPr="006A2C5D">
        <w:rPr>
          <w:rFonts w:ascii="Arial" w:hAnsi="Arial" w:cs="Arial"/>
        </w:rPr>
        <w:t xml:space="preserve">La durée annuelle de travail de </w:t>
      </w:r>
      <w:r w:rsidR="00B86354" w:rsidRPr="006A2C5D">
        <w:rPr>
          <w:rFonts w:ascii="Arial" w:hAnsi="Arial" w:cs="Arial"/>
          <w:i/>
          <w:color w:val="0070C0"/>
        </w:rPr>
        <w:t xml:space="preserve">M. / Mme… </w:t>
      </w:r>
      <w:r w:rsidRPr="006A2C5D">
        <w:rPr>
          <w:rFonts w:ascii="Arial" w:hAnsi="Arial" w:cs="Arial"/>
        </w:rPr>
        <w:t xml:space="preserve">est fixée à </w:t>
      </w:r>
      <w:r w:rsidRPr="006A2C5D">
        <w:rPr>
          <w:rFonts w:ascii="Arial" w:hAnsi="Arial" w:cs="Arial"/>
          <w:color w:val="0070C0"/>
        </w:rPr>
        <w:t xml:space="preserve">…. </w:t>
      </w:r>
      <w:proofErr w:type="gramStart"/>
      <w:r w:rsidRPr="006A2C5D">
        <w:rPr>
          <w:rFonts w:ascii="Arial" w:hAnsi="Arial" w:cs="Arial"/>
        </w:rPr>
        <w:t>jours</w:t>
      </w:r>
      <w:proofErr w:type="gramEnd"/>
      <w:r w:rsidRPr="006A2C5D">
        <w:rPr>
          <w:rFonts w:ascii="Arial" w:hAnsi="Arial" w:cs="Arial"/>
        </w:rPr>
        <w:t xml:space="preserve"> (hors journée de solidarité)</w:t>
      </w:r>
      <w:r w:rsidR="00B86354" w:rsidRPr="006A2C5D">
        <w:rPr>
          <w:rFonts w:ascii="Arial" w:hAnsi="Arial" w:cs="Arial"/>
        </w:rPr>
        <w:t xml:space="preserve"> </w:t>
      </w:r>
      <w:r w:rsidR="00B86354" w:rsidRPr="006A2C5D">
        <w:rPr>
          <w:rFonts w:ascii="Arial" w:hAnsi="Arial" w:cs="Arial"/>
          <w:i/>
          <w:color w:val="0070C0"/>
        </w:rPr>
        <w:t>(maximum 214 jours)</w:t>
      </w:r>
      <w:r w:rsidRPr="006A2C5D">
        <w:rPr>
          <w:rFonts w:ascii="Arial" w:hAnsi="Arial" w:cs="Arial"/>
        </w:rPr>
        <w:t>. Ce forfait correspond à une année complète de travail et est calculée sur la base d’un droit intégral à congés payés.</w:t>
      </w:r>
      <w:r w:rsidR="00B94D5D">
        <w:rPr>
          <w:rFonts w:ascii="Arial" w:hAnsi="Arial" w:cs="Arial"/>
        </w:rPr>
        <w:t xml:space="preserve"> Le cycle de travail commence le XXX et se termine le XXX.</w:t>
      </w:r>
    </w:p>
    <w:p w14:paraId="52D12F7D" w14:textId="77777777" w:rsidR="0038172A" w:rsidRPr="006A2C5D" w:rsidRDefault="0038172A" w:rsidP="006A2C5D">
      <w:pPr>
        <w:spacing w:after="0" w:line="360" w:lineRule="auto"/>
        <w:jc w:val="both"/>
        <w:rPr>
          <w:rFonts w:ascii="Arial" w:hAnsi="Arial" w:cs="Arial"/>
        </w:rPr>
      </w:pPr>
    </w:p>
    <w:p w14:paraId="3E17BAAF" w14:textId="77777777" w:rsidR="0038172A" w:rsidRPr="006A2C5D" w:rsidRDefault="0038172A" w:rsidP="006A2C5D">
      <w:pPr>
        <w:spacing w:after="0" w:line="360" w:lineRule="auto"/>
        <w:jc w:val="both"/>
        <w:rPr>
          <w:rFonts w:ascii="Arial" w:hAnsi="Arial" w:cs="Arial"/>
        </w:rPr>
      </w:pPr>
      <w:r w:rsidRPr="006A2C5D">
        <w:rPr>
          <w:rFonts w:ascii="Arial" w:hAnsi="Arial" w:cs="Arial"/>
        </w:rPr>
        <w:t>Le décompte des jours travaillés et de repos s’effectue par journée ou demi-journée.</w:t>
      </w:r>
      <w:r w:rsidR="00954360" w:rsidRPr="006A2C5D">
        <w:rPr>
          <w:rFonts w:ascii="Arial" w:hAnsi="Arial" w:cs="Arial"/>
        </w:rPr>
        <w:t xml:space="preserve"> Les absences </w:t>
      </w:r>
      <w:r w:rsidRPr="006A2C5D">
        <w:rPr>
          <w:rFonts w:ascii="Arial" w:hAnsi="Arial" w:cs="Arial"/>
        </w:rPr>
        <w:t>se décomptent par journée ou demi-journée.</w:t>
      </w:r>
    </w:p>
    <w:p w14:paraId="2F61911C" w14:textId="77777777" w:rsidR="0038172A" w:rsidRPr="006A2C5D" w:rsidRDefault="0038172A" w:rsidP="006A2C5D">
      <w:pPr>
        <w:spacing w:after="0" w:line="360" w:lineRule="auto"/>
        <w:jc w:val="both"/>
        <w:rPr>
          <w:rFonts w:ascii="Arial" w:hAnsi="Arial" w:cs="Arial"/>
        </w:rPr>
      </w:pPr>
    </w:p>
    <w:p w14:paraId="4D08A83A" w14:textId="77777777" w:rsidR="0038172A" w:rsidRPr="006A2C5D" w:rsidRDefault="0038172A" w:rsidP="006A2C5D">
      <w:pPr>
        <w:spacing w:after="0" w:line="360" w:lineRule="auto"/>
        <w:jc w:val="both"/>
        <w:rPr>
          <w:rFonts w:ascii="Arial" w:hAnsi="Arial" w:cs="Arial"/>
        </w:rPr>
      </w:pPr>
      <w:r w:rsidRPr="006A2C5D">
        <w:rPr>
          <w:rFonts w:ascii="Arial" w:hAnsi="Arial" w:cs="Arial"/>
        </w:rPr>
        <w:lastRenderedPageBreak/>
        <w:t xml:space="preserve">En dépit de cette liberté d’organisation, </w:t>
      </w:r>
      <w:r w:rsidR="00954360" w:rsidRPr="006A2C5D">
        <w:rPr>
          <w:rFonts w:ascii="Arial" w:hAnsi="Arial" w:cs="Arial"/>
          <w:i/>
          <w:color w:val="0070C0"/>
        </w:rPr>
        <w:t>M. / Mme…</w:t>
      </w:r>
      <w:r w:rsidRPr="006A2C5D">
        <w:rPr>
          <w:rFonts w:ascii="Arial" w:hAnsi="Arial" w:cs="Arial"/>
        </w:rPr>
        <w:t xml:space="preserve"> s’engage à respecter, en toutes circonstances, le repos minimal quotidien de 11 heures consécutives et le repos hebdomadaire. </w:t>
      </w:r>
    </w:p>
    <w:p w14:paraId="602A96BB" w14:textId="77777777" w:rsidR="00B800AD" w:rsidRPr="006A2C5D" w:rsidRDefault="00B800AD" w:rsidP="006A2C5D">
      <w:pPr>
        <w:spacing w:after="0" w:line="360" w:lineRule="auto"/>
        <w:jc w:val="both"/>
        <w:rPr>
          <w:rFonts w:ascii="Arial" w:hAnsi="Arial" w:cs="Arial"/>
        </w:rPr>
      </w:pPr>
    </w:p>
    <w:p w14:paraId="5CE55FB8" w14:textId="77777777" w:rsidR="0038172A" w:rsidRPr="006A2C5D" w:rsidRDefault="0038172A" w:rsidP="006A2C5D">
      <w:pPr>
        <w:spacing w:after="0" w:line="360" w:lineRule="auto"/>
        <w:jc w:val="both"/>
        <w:rPr>
          <w:rFonts w:ascii="Arial" w:hAnsi="Arial" w:cs="Arial"/>
        </w:rPr>
      </w:pPr>
      <w:r w:rsidRPr="006A2C5D">
        <w:rPr>
          <w:rFonts w:ascii="Arial" w:hAnsi="Arial" w:cs="Arial"/>
        </w:rPr>
        <w:t>Par ailleurs le salarié bénéficie d’un repos hebdomadaire minimum de 24 heures consécutives, auquel s’ajoute le repos quotidien de 11 heures, soit 35 heures.</w:t>
      </w:r>
    </w:p>
    <w:p w14:paraId="6696033D" w14:textId="77777777" w:rsidR="00B800AD" w:rsidRPr="006A2C5D" w:rsidRDefault="00B800AD" w:rsidP="006A2C5D">
      <w:pPr>
        <w:spacing w:after="0" w:line="360" w:lineRule="auto"/>
        <w:jc w:val="both"/>
        <w:rPr>
          <w:rFonts w:ascii="Arial" w:hAnsi="Arial" w:cs="Arial"/>
        </w:rPr>
      </w:pPr>
    </w:p>
    <w:p w14:paraId="24071C7E" w14:textId="77777777" w:rsidR="0038172A" w:rsidRPr="006A2C5D" w:rsidRDefault="0038172A" w:rsidP="006A2C5D">
      <w:pPr>
        <w:spacing w:after="0" w:line="360" w:lineRule="auto"/>
        <w:jc w:val="both"/>
        <w:rPr>
          <w:rFonts w:ascii="Arial" w:hAnsi="Arial" w:cs="Arial"/>
        </w:rPr>
      </w:pPr>
      <w:r w:rsidRPr="006A2C5D">
        <w:rPr>
          <w:rFonts w:ascii="Arial" w:hAnsi="Arial" w:cs="Arial"/>
        </w:rPr>
        <w:t>Les jours de repos sont posés à l’initiative du salarié après information de l’employeur. Le salarié veillera à ce que son absence ne perturbe pas le fonctionnement du service.</w:t>
      </w:r>
    </w:p>
    <w:p w14:paraId="3FDCE5BD" w14:textId="77777777" w:rsidR="0038172A" w:rsidRPr="006A2C5D" w:rsidRDefault="0038172A" w:rsidP="006A2C5D">
      <w:pPr>
        <w:spacing w:after="0" w:line="360" w:lineRule="auto"/>
        <w:jc w:val="both"/>
        <w:rPr>
          <w:rFonts w:ascii="Arial" w:hAnsi="Arial" w:cs="Arial"/>
        </w:rPr>
      </w:pPr>
    </w:p>
    <w:p w14:paraId="186666F1" w14:textId="77777777" w:rsidR="0038172A" w:rsidRPr="006A2C5D" w:rsidRDefault="009046FB" w:rsidP="006A2C5D">
      <w:pPr>
        <w:pStyle w:val="ElAppp"/>
        <w:spacing w:line="360" w:lineRule="auto"/>
        <w:ind w:left="15" w:right="15"/>
        <w:jc w:val="both"/>
        <w:rPr>
          <w:rFonts w:eastAsiaTheme="minorHAnsi"/>
          <w:sz w:val="22"/>
          <w:szCs w:val="22"/>
          <w:lang w:eastAsia="en-US"/>
        </w:rPr>
      </w:pPr>
      <w:r w:rsidRPr="006A2C5D">
        <w:rPr>
          <w:i/>
          <w:color w:val="0070C0"/>
          <w:sz w:val="22"/>
          <w:szCs w:val="22"/>
        </w:rPr>
        <w:t>M. / Mme…</w:t>
      </w:r>
      <w:r w:rsidR="0038172A" w:rsidRPr="006A2C5D">
        <w:rPr>
          <w:rFonts w:eastAsiaTheme="minorHAnsi"/>
          <w:sz w:val="22"/>
          <w:szCs w:val="22"/>
          <w:lang w:eastAsia="en-US"/>
        </w:rPr>
        <w:t xml:space="preserve"> percevra une</w:t>
      </w:r>
      <w:r w:rsidRPr="006A2C5D">
        <w:rPr>
          <w:rFonts w:eastAsiaTheme="minorHAnsi"/>
          <w:sz w:val="22"/>
          <w:szCs w:val="22"/>
          <w:lang w:eastAsia="en-US"/>
        </w:rPr>
        <w:t xml:space="preserve"> rémunération annuelle brute de</w:t>
      </w:r>
      <w:proofErr w:type="gramStart"/>
      <w:r w:rsidRPr="006A2C5D">
        <w:rPr>
          <w:rFonts w:eastAsiaTheme="minorHAnsi"/>
          <w:sz w:val="22"/>
          <w:szCs w:val="22"/>
          <w:lang w:eastAsia="en-US"/>
        </w:rPr>
        <w:t xml:space="preserve"> </w:t>
      </w:r>
      <w:r w:rsidRPr="006A2C5D">
        <w:rPr>
          <w:rFonts w:eastAsiaTheme="minorHAnsi"/>
          <w:color w:val="0070C0"/>
          <w:sz w:val="22"/>
          <w:szCs w:val="22"/>
          <w:lang w:eastAsia="en-US"/>
        </w:rPr>
        <w:t>....</w:t>
      </w:r>
      <w:proofErr w:type="gramEnd"/>
      <w:r w:rsidRPr="006A2C5D">
        <w:rPr>
          <w:rFonts w:eastAsiaTheme="minorHAnsi"/>
          <w:color w:val="0070C0"/>
          <w:sz w:val="22"/>
          <w:szCs w:val="22"/>
          <w:lang w:eastAsia="en-US"/>
        </w:rPr>
        <w:t>.</w:t>
      </w:r>
      <w:r w:rsidR="0038172A" w:rsidRPr="006A2C5D">
        <w:rPr>
          <w:rFonts w:eastAsiaTheme="minorHAnsi"/>
          <w:i/>
          <w:color w:val="0070C0"/>
          <w:sz w:val="22"/>
          <w:szCs w:val="22"/>
          <w:lang w:eastAsia="en-US"/>
        </w:rPr>
        <w:t>(montant)</w:t>
      </w:r>
      <w:r w:rsidR="0038172A" w:rsidRPr="006A2C5D">
        <w:rPr>
          <w:rFonts w:eastAsiaTheme="minorHAnsi"/>
          <w:sz w:val="22"/>
          <w:szCs w:val="22"/>
          <w:lang w:eastAsia="en-US"/>
        </w:rPr>
        <w:t xml:space="preserve"> €. Cette rémunération est forfaitaire et est indépendante du nombre d'heures de travail réellement effectuées. Elle rémunère l'exercice de la mission confiée à </w:t>
      </w:r>
      <w:r w:rsidR="00A445AF" w:rsidRPr="006A2C5D">
        <w:rPr>
          <w:i/>
          <w:color w:val="0070C0"/>
          <w:sz w:val="22"/>
          <w:szCs w:val="22"/>
        </w:rPr>
        <w:t>M. / Mme…</w:t>
      </w:r>
      <w:r w:rsidR="0038172A" w:rsidRPr="006A2C5D">
        <w:rPr>
          <w:rFonts w:eastAsiaTheme="minorHAnsi"/>
          <w:sz w:val="22"/>
          <w:szCs w:val="22"/>
          <w:lang w:eastAsia="en-US"/>
        </w:rPr>
        <w:t xml:space="preserve"> dans la limite du nombre de jours travaillés fixés par l'accord collectif précité.</w:t>
      </w:r>
    </w:p>
    <w:p w14:paraId="2B87F8E1" w14:textId="77777777" w:rsidR="0038172A" w:rsidRPr="006A2C5D" w:rsidRDefault="0038172A" w:rsidP="006A2C5D">
      <w:pPr>
        <w:spacing w:after="0" w:line="360" w:lineRule="auto"/>
        <w:jc w:val="both"/>
        <w:rPr>
          <w:rFonts w:ascii="Arial" w:eastAsiaTheme="minorHAnsi" w:hAnsi="Arial" w:cs="Arial"/>
        </w:rPr>
      </w:pPr>
    </w:p>
    <w:p w14:paraId="1A63949A" w14:textId="77777777" w:rsidR="0038172A" w:rsidRPr="006A2C5D" w:rsidRDefault="0038172A" w:rsidP="006A2C5D">
      <w:pPr>
        <w:spacing w:after="0" w:line="360" w:lineRule="auto"/>
        <w:jc w:val="both"/>
        <w:rPr>
          <w:rFonts w:ascii="Arial" w:hAnsi="Arial" w:cs="Arial"/>
        </w:rPr>
      </w:pPr>
      <w:r w:rsidRPr="006A2C5D">
        <w:rPr>
          <w:rFonts w:ascii="Arial" w:hAnsi="Arial" w:cs="Arial"/>
        </w:rPr>
        <w:t>L’employeur s’engage à s’assurer que la charge de travail est compatible avec le respect des temps de repos indiqués ci-dessus.</w:t>
      </w:r>
    </w:p>
    <w:p w14:paraId="794888A5" w14:textId="77777777" w:rsidR="004A141C" w:rsidRDefault="004A141C" w:rsidP="006A2C5D">
      <w:pPr>
        <w:spacing w:after="0" w:line="360" w:lineRule="auto"/>
        <w:jc w:val="both"/>
        <w:rPr>
          <w:rFonts w:ascii="Arial" w:hAnsi="Arial" w:cs="Arial"/>
        </w:rPr>
      </w:pPr>
    </w:p>
    <w:p w14:paraId="6EAF24B0" w14:textId="77777777" w:rsidR="0038172A" w:rsidRPr="006A2C5D" w:rsidRDefault="0038172A" w:rsidP="006A2C5D">
      <w:pPr>
        <w:spacing w:after="0" w:line="360" w:lineRule="auto"/>
        <w:jc w:val="both"/>
        <w:rPr>
          <w:rFonts w:ascii="Arial" w:hAnsi="Arial" w:cs="Arial"/>
        </w:rPr>
      </w:pPr>
      <w:r w:rsidRPr="006A2C5D">
        <w:rPr>
          <w:rFonts w:ascii="Arial" w:hAnsi="Arial" w:cs="Arial"/>
        </w:rPr>
        <w:t xml:space="preserve">Pour cela, un planning mensuel prévisionnel sera établi par </w:t>
      </w:r>
      <w:r w:rsidR="00A445AF" w:rsidRPr="006A2C5D">
        <w:rPr>
          <w:rFonts w:ascii="Arial" w:hAnsi="Arial" w:cs="Arial"/>
          <w:i/>
          <w:color w:val="0070C0"/>
        </w:rPr>
        <w:t xml:space="preserve">M. / Mme… </w:t>
      </w:r>
      <w:r w:rsidRPr="006A2C5D">
        <w:rPr>
          <w:rFonts w:ascii="Arial" w:hAnsi="Arial" w:cs="Arial"/>
        </w:rPr>
        <w:t xml:space="preserve">sous la responsabilité et le contrôle de son supérieur hiérarchique. Sur la base de ce document, </w:t>
      </w:r>
      <w:r w:rsidRPr="006A2C5D">
        <w:rPr>
          <w:rFonts w:ascii="Arial" w:hAnsi="Arial" w:cs="Arial"/>
          <w:color w:val="0070C0"/>
        </w:rPr>
        <w:t xml:space="preserve">… </w:t>
      </w:r>
      <w:r w:rsidRPr="006A2C5D">
        <w:rPr>
          <w:rFonts w:ascii="Arial" w:hAnsi="Arial" w:cs="Arial"/>
          <w:i/>
          <w:color w:val="0070C0"/>
        </w:rPr>
        <w:t xml:space="preserve">(l’employeur) </w:t>
      </w:r>
      <w:r w:rsidRPr="006A2C5D">
        <w:rPr>
          <w:rFonts w:ascii="Arial" w:hAnsi="Arial" w:cs="Arial"/>
        </w:rPr>
        <w:t xml:space="preserve">assurera le suivi régulier de l’organisation du travail de </w:t>
      </w:r>
      <w:r w:rsidR="00A445AF" w:rsidRPr="006A2C5D">
        <w:rPr>
          <w:rFonts w:ascii="Arial" w:hAnsi="Arial" w:cs="Arial"/>
          <w:i/>
          <w:color w:val="0070C0"/>
        </w:rPr>
        <w:t>M. / Mme…</w:t>
      </w:r>
      <w:r w:rsidRPr="006A2C5D">
        <w:rPr>
          <w:rFonts w:ascii="Arial" w:hAnsi="Arial" w:cs="Arial"/>
        </w:rPr>
        <w:t xml:space="preserve"> et de sa charge de travail.</w:t>
      </w:r>
    </w:p>
    <w:p w14:paraId="501F72CA" w14:textId="77777777" w:rsidR="0038172A" w:rsidRPr="006A2C5D" w:rsidRDefault="0038172A" w:rsidP="006A2C5D">
      <w:pPr>
        <w:spacing w:after="0" w:line="360" w:lineRule="auto"/>
        <w:jc w:val="both"/>
        <w:rPr>
          <w:rFonts w:ascii="Arial" w:hAnsi="Arial" w:cs="Arial"/>
        </w:rPr>
      </w:pPr>
    </w:p>
    <w:p w14:paraId="61839D27" w14:textId="77777777" w:rsidR="0038172A" w:rsidRPr="006A2C5D" w:rsidRDefault="0038172A" w:rsidP="006A2C5D">
      <w:pPr>
        <w:spacing w:after="0" w:line="360" w:lineRule="auto"/>
        <w:jc w:val="both"/>
        <w:rPr>
          <w:rFonts w:ascii="Arial" w:hAnsi="Arial" w:cs="Arial"/>
        </w:rPr>
      </w:pPr>
      <w:r w:rsidRPr="006A2C5D">
        <w:rPr>
          <w:rFonts w:ascii="Arial" w:hAnsi="Arial" w:cs="Arial"/>
        </w:rPr>
        <w:t xml:space="preserve">De même, par-delà l’instrument de contrôle et de suivi de son temps de travail mis en place par </w:t>
      </w:r>
      <w:r w:rsidRPr="006A2C5D">
        <w:rPr>
          <w:rFonts w:ascii="Arial" w:hAnsi="Arial" w:cs="Arial"/>
          <w:color w:val="0070C0"/>
        </w:rPr>
        <w:t>… (l’employeur)</w:t>
      </w:r>
      <w:r w:rsidRPr="006A2C5D">
        <w:rPr>
          <w:rFonts w:ascii="Arial" w:hAnsi="Arial" w:cs="Arial"/>
        </w:rPr>
        <w:t xml:space="preserve">, </w:t>
      </w:r>
      <w:r w:rsidR="00A445AF" w:rsidRPr="006A2C5D">
        <w:rPr>
          <w:rFonts w:ascii="Arial" w:hAnsi="Arial" w:cs="Arial"/>
          <w:i/>
          <w:color w:val="0070C0"/>
        </w:rPr>
        <w:t xml:space="preserve">M. / Mme… </w:t>
      </w:r>
      <w:r w:rsidRPr="006A2C5D">
        <w:rPr>
          <w:rFonts w:ascii="Arial" w:hAnsi="Arial" w:cs="Arial"/>
        </w:rPr>
        <w:t>s’engage à informer son responsable hiérarchique dès qu’il lui apparaît que sa charge régulière de travail et l’amplitude courant de ses journées de travail deviennent déraisonnables au point de compromettre sa santé.</w:t>
      </w:r>
    </w:p>
    <w:p w14:paraId="1130BEFB" w14:textId="77777777" w:rsidR="0038172A" w:rsidRPr="006A2C5D" w:rsidRDefault="0038172A" w:rsidP="006A2C5D">
      <w:pPr>
        <w:spacing w:after="0" w:line="360" w:lineRule="auto"/>
        <w:jc w:val="both"/>
        <w:rPr>
          <w:rFonts w:ascii="Arial" w:hAnsi="Arial" w:cs="Arial"/>
        </w:rPr>
      </w:pPr>
    </w:p>
    <w:p w14:paraId="161B668C" w14:textId="77777777" w:rsidR="0038172A" w:rsidRPr="006A2C5D" w:rsidRDefault="0038172A" w:rsidP="006A2C5D">
      <w:pPr>
        <w:spacing w:after="0" w:line="360" w:lineRule="auto"/>
        <w:jc w:val="both"/>
        <w:rPr>
          <w:rFonts w:ascii="Arial" w:hAnsi="Arial" w:cs="Arial"/>
        </w:rPr>
      </w:pPr>
      <w:r w:rsidRPr="006A2C5D">
        <w:rPr>
          <w:rFonts w:ascii="Arial" w:hAnsi="Arial" w:cs="Arial"/>
        </w:rPr>
        <w:t xml:space="preserve">Par ailleurs, un entretien individuel sera organisé avec </w:t>
      </w:r>
      <w:r w:rsidR="00A445AF" w:rsidRPr="006A2C5D">
        <w:rPr>
          <w:rFonts w:ascii="Arial" w:hAnsi="Arial" w:cs="Arial"/>
          <w:i/>
          <w:color w:val="0070C0"/>
        </w:rPr>
        <w:t xml:space="preserve">M. / Mme… </w:t>
      </w:r>
      <w:r w:rsidRPr="006A2C5D">
        <w:rPr>
          <w:rFonts w:ascii="Arial" w:hAnsi="Arial" w:cs="Arial"/>
        </w:rPr>
        <w:t>dès que le document ainsi établi révèlera une charge de travail et une amplitude des journées ou demi-journées déraisonnables, telles qu’à même de compromettre son droit au repos et sa santé. Un entretien pourra également avoir, à tout moment, lieu à l’initiative du salarié ou de son employeur.</w:t>
      </w:r>
    </w:p>
    <w:p w14:paraId="3439C7A6" w14:textId="77777777" w:rsidR="0038172A" w:rsidRPr="006A2C5D" w:rsidRDefault="0038172A" w:rsidP="006A2C5D">
      <w:pPr>
        <w:spacing w:after="0" w:line="360" w:lineRule="auto"/>
        <w:jc w:val="both"/>
        <w:rPr>
          <w:rFonts w:ascii="Arial" w:hAnsi="Arial" w:cs="Arial"/>
        </w:rPr>
      </w:pPr>
    </w:p>
    <w:p w14:paraId="27AD0D63" w14:textId="77777777" w:rsidR="0038172A" w:rsidRPr="006A2C5D" w:rsidRDefault="0038172A" w:rsidP="006A2C5D">
      <w:pPr>
        <w:spacing w:after="0" w:line="360" w:lineRule="auto"/>
        <w:jc w:val="both"/>
        <w:rPr>
          <w:rFonts w:ascii="Arial" w:hAnsi="Arial" w:cs="Arial"/>
        </w:rPr>
      </w:pPr>
      <w:r w:rsidRPr="006A2C5D">
        <w:rPr>
          <w:rFonts w:ascii="Arial" w:hAnsi="Arial" w:cs="Arial"/>
        </w:rPr>
        <w:t xml:space="preserve">En tout état de cause, un entretien individuel sera organisé chaque année entre </w:t>
      </w:r>
      <w:r w:rsidR="006A2C5D" w:rsidRPr="006A2C5D">
        <w:rPr>
          <w:rFonts w:ascii="Arial" w:hAnsi="Arial" w:cs="Arial"/>
          <w:i/>
          <w:color w:val="0070C0"/>
        </w:rPr>
        <w:t xml:space="preserve">M. / Mme… </w:t>
      </w:r>
      <w:r w:rsidRPr="006A2C5D">
        <w:rPr>
          <w:rFonts w:ascii="Arial" w:hAnsi="Arial" w:cs="Arial"/>
        </w:rPr>
        <w:t>et son supérieur hiérarchique portant sur sa charge de travail, l’amplitude de ses journées ou demi-journées de travail, l’organisation de son travail dans l’entreprise, sa rémunération et l’articulation entre sa vie professionnelle d’une part et sa vie personnelle et familiale d’autre part. </w:t>
      </w:r>
    </w:p>
    <w:p w14:paraId="34E75FE3" w14:textId="77777777" w:rsidR="0038172A" w:rsidRPr="006A2C5D" w:rsidRDefault="0038172A" w:rsidP="006A2C5D">
      <w:pPr>
        <w:spacing w:after="0" w:line="360" w:lineRule="auto"/>
        <w:jc w:val="both"/>
        <w:rPr>
          <w:rFonts w:ascii="Arial" w:hAnsi="Arial" w:cs="Arial"/>
        </w:rPr>
      </w:pPr>
    </w:p>
    <w:p w14:paraId="2B5667E6" w14:textId="77777777" w:rsidR="00C24305" w:rsidRPr="006A2C5D" w:rsidRDefault="0038172A" w:rsidP="006A2C5D">
      <w:pPr>
        <w:spacing w:after="0" w:line="360" w:lineRule="auto"/>
        <w:jc w:val="both"/>
        <w:rPr>
          <w:rFonts w:ascii="Arial" w:hAnsi="Arial" w:cs="Arial"/>
        </w:rPr>
      </w:pPr>
      <w:r w:rsidRPr="006A2C5D">
        <w:rPr>
          <w:rFonts w:ascii="Arial" w:hAnsi="Arial" w:cs="Arial"/>
        </w:rPr>
        <w:t>Dans le cadre de cette convention de forfait en jours sur l’année, il est rappelé que l’équilibre entre la vie professionnelle et la vie personnelle du salarié doit être respecté. Par conséquent, l’employeur met en place des modalités de respect du droit à la déconnexion telles que</w:t>
      </w:r>
      <w:r w:rsidRPr="006A2C5D">
        <w:rPr>
          <w:rFonts w:ascii="Arial" w:hAnsi="Arial" w:cs="Arial"/>
          <w:color w:val="0070C0"/>
        </w:rPr>
        <w:t>…</w:t>
      </w:r>
    </w:p>
    <w:sectPr w:rsidR="00C24305" w:rsidRPr="006A2C5D" w:rsidSect="0006514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51FC" w14:textId="77777777" w:rsidR="004C64D8" w:rsidRDefault="004C64D8" w:rsidP="004C64D8">
      <w:pPr>
        <w:spacing w:after="0"/>
      </w:pPr>
      <w:r>
        <w:separator/>
      </w:r>
    </w:p>
  </w:endnote>
  <w:endnote w:type="continuationSeparator" w:id="0">
    <w:p w14:paraId="0270AC0B" w14:textId="77777777" w:rsidR="004C64D8" w:rsidRDefault="004C64D8" w:rsidP="004C64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CD61" w14:textId="77777777" w:rsidR="006057A9" w:rsidRDefault="006057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CF44" w14:textId="66C4D0AC" w:rsidR="00F21650" w:rsidRPr="000C59A7" w:rsidRDefault="00F21650" w:rsidP="00F21650">
    <w:pPr>
      <w:pStyle w:val="Pieddepage"/>
      <w:pBdr>
        <w:top w:val="single" w:sz="4" w:space="1" w:color="auto"/>
      </w:pBdr>
      <w:rPr>
        <w:rFonts w:ascii="Arial" w:hAnsi="Arial" w:cs="Arial"/>
        <w:i/>
        <w:iCs/>
        <w:color w:val="808080"/>
        <w:sz w:val="16"/>
        <w:szCs w:val="16"/>
      </w:rPr>
    </w:pPr>
    <w:r w:rsidRPr="009B478F">
      <w:rPr>
        <w:rFonts w:ascii="Arial" w:hAnsi="Arial" w:cs="Arial"/>
        <w:i/>
        <w:iCs/>
        <w:color w:val="808080"/>
        <w:sz w:val="16"/>
        <w:szCs w:val="16"/>
      </w:rPr>
      <w:t xml:space="preserve">Ce document est un </w:t>
    </w:r>
    <w:r>
      <w:rPr>
        <w:rFonts w:ascii="Arial" w:hAnsi="Arial" w:cs="Arial"/>
        <w:i/>
        <w:iCs/>
        <w:color w:val="808080"/>
        <w:sz w:val="16"/>
        <w:szCs w:val="16"/>
      </w:rPr>
      <w:t>exemple</w:t>
    </w:r>
    <w:r w:rsidRPr="009B478F">
      <w:rPr>
        <w:rFonts w:ascii="Arial" w:hAnsi="Arial" w:cs="Arial"/>
        <w:i/>
        <w:iCs/>
        <w:color w:val="808080"/>
        <w:sz w:val="16"/>
        <w:szCs w:val="16"/>
      </w:rPr>
      <w:t xml:space="preserve"> de </w:t>
    </w:r>
    <w:r>
      <w:rPr>
        <w:rFonts w:ascii="Arial" w:hAnsi="Arial" w:cs="Arial"/>
        <w:i/>
        <w:iCs/>
        <w:color w:val="808080"/>
        <w:sz w:val="16"/>
        <w:szCs w:val="16"/>
      </w:rPr>
      <w:t>clause.</w:t>
    </w:r>
    <w:r w:rsidRPr="009B478F">
      <w:rPr>
        <w:rFonts w:ascii="Arial" w:hAnsi="Arial" w:cs="Arial"/>
        <w:i/>
        <w:iCs/>
        <w:color w:val="808080"/>
        <w:sz w:val="16"/>
        <w:szCs w:val="16"/>
      </w:rPr>
      <w:t xml:space="preserve"> </w:t>
    </w:r>
    <w:r>
      <w:rPr>
        <w:rFonts w:ascii="Arial" w:hAnsi="Arial" w:cs="Arial"/>
        <w:i/>
        <w:iCs/>
        <w:color w:val="808080"/>
        <w:sz w:val="16"/>
        <w:szCs w:val="16"/>
      </w:rPr>
      <w:t>I</w:t>
    </w:r>
    <w:r w:rsidRPr="009B478F">
      <w:rPr>
        <w:rFonts w:ascii="Arial" w:hAnsi="Arial" w:cs="Arial"/>
        <w:i/>
        <w:iCs/>
        <w:color w:val="808080"/>
        <w:sz w:val="16"/>
        <w:szCs w:val="16"/>
      </w:rPr>
      <w:t xml:space="preserve">l constitue une aide à la rédaction de vos contrats de travail. </w:t>
    </w:r>
    <w:r w:rsidRPr="004D211E">
      <w:rPr>
        <w:rFonts w:ascii="Arial" w:hAnsi="Arial" w:cs="Arial"/>
        <w:i/>
        <w:iCs/>
        <w:color w:val="808080"/>
        <w:sz w:val="16"/>
        <w:szCs w:val="16"/>
      </w:rPr>
      <w:t xml:space="preserve">Le </w:t>
    </w:r>
    <w:r w:rsidR="00CA7E79">
      <w:rPr>
        <w:rFonts w:ascii="Arial" w:hAnsi="Arial" w:cs="Arial"/>
        <w:i/>
        <w:iCs/>
        <w:color w:val="808080"/>
        <w:sz w:val="16"/>
        <w:szCs w:val="16"/>
      </w:rPr>
      <w:t>COSMOS</w:t>
    </w:r>
    <w:r w:rsidRPr="004D211E">
      <w:rPr>
        <w:rFonts w:ascii="Arial" w:hAnsi="Arial" w:cs="Arial"/>
        <w:i/>
        <w:iCs/>
        <w:color w:val="808080"/>
        <w:sz w:val="16"/>
        <w:szCs w:val="16"/>
      </w:rPr>
      <w:t xml:space="preserve"> ne saurait être tenu responsable de l’utilisation de ces informations.</w:t>
    </w:r>
  </w:p>
  <w:p w14:paraId="3C621562" w14:textId="77777777" w:rsidR="00F21650" w:rsidRDefault="00F2165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ECEA" w14:textId="77777777" w:rsidR="006057A9" w:rsidRDefault="006057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B3A1" w14:textId="77777777" w:rsidR="004C64D8" w:rsidRDefault="004C64D8" w:rsidP="004C64D8">
      <w:pPr>
        <w:spacing w:after="0"/>
      </w:pPr>
      <w:r>
        <w:separator/>
      </w:r>
    </w:p>
  </w:footnote>
  <w:footnote w:type="continuationSeparator" w:id="0">
    <w:p w14:paraId="2867A3F8" w14:textId="77777777" w:rsidR="004C64D8" w:rsidRDefault="004C64D8" w:rsidP="004C64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491C" w14:textId="77777777" w:rsidR="006057A9" w:rsidRDefault="006057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7199" w14:textId="13E674BD" w:rsidR="004C64D8" w:rsidRPr="004C64D8" w:rsidRDefault="004C64D8" w:rsidP="004C64D8">
    <w:pPr>
      <w:pStyle w:val="En-tte"/>
      <w:pBdr>
        <w:bottom w:val="single" w:sz="4" w:space="1" w:color="auto"/>
      </w:pBdr>
      <w:rPr>
        <w:rFonts w:ascii="Arial" w:hAnsi="Arial" w:cs="Arial"/>
        <w14:shadow w14:blurRad="50800" w14:dist="38100" w14:dir="2700000" w14:sx="100000" w14:sy="100000" w14:kx="0" w14:ky="0" w14:algn="tl">
          <w14:srgbClr w14:val="000000">
            <w14:alpha w14:val="60000"/>
          </w14:srgbClr>
        </w14:shadow>
      </w:rPr>
    </w:pPr>
    <w:r w:rsidRPr="004C64D8">
      <w:rPr>
        <w:rFonts w:ascii="Arial" w:hAnsi="Arial" w:cs="Arial"/>
        <w:b/>
        <w:bCs/>
        <w:smallCaps/>
        <w14:shadow w14:blurRad="50800" w14:dist="38100" w14:dir="2700000" w14:sx="100000" w14:sy="100000" w14:kx="0" w14:ky="0" w14:algn="tl">
          <w14:srgbClr w14:val="000000">
            <w14:alpha w14:val="60000"/>
          </w14:srgbClr>
        </w14:shadow>
      </w:rPr>
      <w:t xml:space="preserve">Exemple de </w:t>
    </w:r>
    <w:r>
      <w:rPr>
        <w:rFonts w:ascii="Arial" w:hAnsi="Arial" w:cs="Arial"/>
        <w:b/>
        <w:bCs/>
        <w:smallCaps/>
        <w14:shadow w14:blurRad="50800" w14:dist="38100" w14:dir="2700000" w14:sx="100000" w14:sy="100000" w14:kx="0" w14:ky="0" w14:algn="tl">
          <w14:srgbClr w14:val="000000">
            <w14:alpha w14:val="60000"/>
          </w14:srgbClr>
        </w14:shadow>
      </w:rPr>
      <w:t>clause</w:t>
    </w:r>
    <w:r>
      <w:rPr>
        <w:rFonts w:ascii="Arial" w:hAnsi="Arial" w:cs="Arial"/>
        <w:b/>
        <w:bCs/>
        <w14:shadow w14:blurRad="50800" w14:dist="38100" w14:dir="2700000" w14:sx="100000" w14:sy="100000" w14:kx="0" w14:ky="0" w14:algn="tl">
          <w14:srgbClr w14:val="000000">
            <w14:alpha w14:val="60000"/>
          </w14:srgbClr>
        </w14:shadow>
      </w:rPr>
      <w:tab/>
    </w:r>
    <w:r w:rsidR="00CA7E79" w:rsidRPr="00D00233">
      <w:rPr>
        <w:noProof/>
      </w:rPr>
      <w:drawing>
        <wp:inline distT="0" distB="0" distL="0" distR="0" wp14:anchorId="5801C0F0" wp14:editId="04DBD8DF">
          <wp:extent cx="967740" cy="152400"/>
          <wp:effectExtent l="0" t="0" r="381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152400"/>
                  </a:xfrm>
                  <a:prstGeom prst="rect">
                    <a:avLst/>
                  </a:prstGeom>
                  <a:noFill/>
                  <a:ln>
                    <a:noFill/>
                  </a:ln>
                </pic:spPr>
              </pic:pic>
            </a:graphicData>
          </a:graphic>
        </wp:inline>
      </w:drawing>
    </w:r>
    <w:r w:rsidRPr="004C64D8">
      <w:rPr>
        <w:rFonts w:ascii="Arial" w:hAnsi="Arial" w:cs="Arial"/>
        <w:b/>
        <w:bCs/>
        <w14:shadow w14:blurRad="50800" w14:dist="38100" w14:dir="2700000" w14:sx="100000" w14:sy="100000" w14:kx="0" w14:ky="0" w14:algn="tl">
          <w14:srgbClr w14:val="000000">
            <w14:alpha w14:val="60000"/>
          </w14:srgbClr>
        </w14:shadow>
      </w:rPr>
      <w:tab/>
    </w:r>
    <w:r w:rsidR="00B800AD">
      <w:rPr>
        <w:rFonts w:ascii="Arial" w:hAnsi="Arial" w:cs="Arial"/>
        <w14:shadow w14:blurRad="50800" w14:dist="38100" w14:dir="2700000" w14:sx="100000" w14:sy="100000" w14:kx="0" w14:ky="0" w14:algn="tl">
          <w14:srgbClr w14:val="000000">
            <w14:alpha w14:val="60000"/>
          </w14:srgbClr>
        </w14:shadow>
      </w:rPr>
      <w:t>Forfait annuel en jours</w:t>
    </w:r>
  </w:p>
  <w:p w14:paraId="2364ED60" w14:textId="77777777" w:rsidR="004C64D8" w:rsidRDefault="004C64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FB30" w14:textId="77777777" w:rsidR="006057A9" w:rsidRDefault="006057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263"/>
    <w:multiLevelType w:val="hybridMultilevel"/>
    <w:tmpl w:val="ABB81CEC"/>
    <w:lvl w:ilvl="0" w:tplc="39CA62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1F415D"/>
    <w:multiLevelType w:val="multilevel"/>
    <w:tmpl w:val="7CBEF058"/>
    <w:lvl w:ilvl="0">
      <w:start w:val="1"/>
      <w:numFmt w:val="bullet"/>
      <w:lvlText w:val="-"/>
      <w:lvlJc w:val="left"/>
      <w:pPr>
        <w:tabs>
          <w:tab w:val="num" w:pos="720"/>
        </w:tabs>
        <w:ind w:left="720" w:hanging="360"/>
      </w:pPr>
      <w:rPr>
        <w:rFonts w:ascii="Calibri" w:eastAsia="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3632A"/>
    <w:multiLevelType w:val="multilevel"/>
    <w:tmpl w:val="14F07828"/>
    <w:lvl w:ilvl="0">
      <w:start w:val="1"/>
      <w:numFmt w:val="bullet"/>
      <w:lvlText w:val="-"/>
      <w:lvlJc w:val="left"/>
      <w:pPr>
        <w:tabs>
          <w:tab w:val="num" w:pos="720"/>
        </w:tabs>
        <w:ind w:left="720" w:hanging="360"/>
      </w:pPr>
      <w:rPr>
        <w:rFonts w:ascii="Calibri" w:eastAsia="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07773"/>
    <w:multiLevelType w:val="multilevel"/>
    <w:tmpl w:val="8F5A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10260"/>
    <w:multiLevelType w:val="hybridMultilevel"/>
    <w:tmpl w:val="47F0550A"/>
    <w:lvl w:ilvl="0" w:tplc="6C66EF1A">
      <w:start w:val="13"/>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5F4512EA"/>
    <w:multiLevelType w:val="hybridMultilevel"/>
    <w:tmpl w:val="29028794"/>
    <w:lvl w:ilvl="0" w:tplc="E4866A16">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DE943EF"/>
    <w:multiLevelType w:val="multilevel"/>
    <w:tmpl w:val="045ED9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F06"/>
    <w:rsid w:val="00082414"/>
    <w:rsid w:val="001A5EBB"/>
    <w:rsid w:val="002330EA"/>
    <w:rsid w:val="003643F2"/>
    <w:rsid w:val="00372342"/>
    <w:rsid w:val="0038172A"/>
    <w:rsid w:val="003C6DE8"/>
    <w:rsid w:val="004A141C"/>
    <w:rsid w:val="004C64D8"/>
    <w:rsid w:val="006057A9"/>
    <w:rsid w:val="00622BA6"/>
    <w:rsid w:val="00663C61"/>
    <w:rsid w:val="006731F1"/>
    <w:rsid w:val="006A2C5D"/>
    <w:rsid w:val="006A706E"/>
    <w:rsid w:val="007212CC"/>
    <w:rsid w:val="007836A2"/>
    <w:rsid w:val="00791331"/>
    <w:rsid w:val="007F4529"/>
    <w:rsid w:val="009046FB"/>
    <w:rsid w:val="00924AC7"/>
    <w:rsid w:val="00954360"/>
    <w:rsid w:val="009A7207"/>
    <w:rsid w:val="009E62B1"/>
    <w:rsid w:val="009F5524"/>
    <w:rsid w:val="00A445AF"/>
    <w:rsid w:val="00AB72C1"/>
    <w:rsid w:val="00B47DBE"/>
    <w:rsid w:val="00B800AD"/>
    <w:rsid w:val="00B86354"/>
    <w:rsid w:val="00B94D5D"/>
    <w:rsid w:val="00C24305"/>
    <w:rsid w:val="00C54CEA"/>
    <w:rsid w:val="00C61974"/>
    <w:rsid w:val="00CA7E79"/>
    <w:rsid w:val="00CE24A7"/>
    <w:rsid w:val="00D02F06"/>
    <w:rsid w:val="00EA41C2"/>
    <w:rsid w:val="00EF753C"/>
    <w:rsid w:val="00F21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0A807"/>
  <w15:chartTrackingRefBased/>
  <w15:docId w15:val="{A065DA77-C2AB-4C22-AF72-1A3DCE1C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F06"/>
    <w:pPr>
      <w:spacing w:after="120" w:line="240" w:lineRule="auto"/>
      <w:jc w:val="center"/>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
    <w:name w:val="para"/>
    <w:basedOn w:val="Normal"/>
    <w:rsid w:val="00D02F06"/>
    <w:pPr>
      <w:spacing w:before="100" w:after="100"/>
      <w:jc w:val="left"/>
    </w:pPr>
    <w:rPr>
      <w:rFonts w:ascii="Times New Roman" w:eastAsia="Times New Roman" w:hAnsi="Times New Roman"/>
      <w:sz w:val="24"/>
      <w:szCs w:val="24"/>
      <w:lang w:eastAsia="fr-FR"/>
    </w:rPr>
  </w:style>
  <w:style w:type="paragraph" w:customStyle="1" w:styleId="alvar">
    <w:name w:val="al_var"/>
    <w:basedOn w:val="Normal"/>
    <w:rsid w:val="00D02F06"/>
    <w:pPr>
      <w:spacing w:before="100" w:beforeAutospacing="1" w:after="100" w:afterAutospacing="1"/>
      <w:jc w:val="left"/>
    </w:pPr>
    <w:rPr>
      <w:rFonts w:ascii="Times New Roman" w:eastAsia="Times New Roman" w:hAnsi="Times New Roman"/>
      <w:sz w:val="24"/>
      <w:szCs w:val="24"/>
      <w:lang w:eastAsia="fr-FR"/>
    </w:rPr>
  </w:style>
  <w:style w:type="paragraph" w:styleId="En-tte">
    <w:name w:val="header"/>
    <w:basedOn w:val="Normal"/>
    <w:link w:val="En-tteCar"/>
    <w:unhideWhenUsed/>
    <w:rsid w:val="004C64D8"/>
    <w:pPr>
      <w:tabs>
        <w:tab w:val="center" w:pos="4536"/>
        <w:tab w:val="right" w:pos="9072"/>
      </w:tabs>
      <w:spacing w:after="0"/>
    </w:pPr>
  </w:style>
  <w:style w:type="character" w:customStyle="1" w:styleId="En-tteCar">
    <w:name w:val="En-tête Car"/>
    <w:basedOn w:val="Policepardfaut"/>
    <w:link w:val="En-tte"/>
    <w:rsid w:val="004C64D8"/>
    <w:rPr>
      <w:rFonts w:ascii="Calibri" w:eastAsia="Calibri" w:hAnsi="Calibri" w:cs="Times New Roman"/>
    </w:rPr>
  </w:style>
  <w:style w:type="paragraph" w:styleId="Pieddepage">
    <w:name w:val="footer"/>
    <w:basedOn w:val="Normal"/>
    <w:link w:val="PieddepageCar"/>
    <w:unhideWhenUsed/>
    <w:rsid w:val="004C64D8"/>
    <w:pPr>
      <w:tabs>
        <w:tab w:val="center" w:pos="4536"/>
        <w:tab w:val="right" w:pos="9072"/>
      </w:tabs>
      <w:spacing w:after="0"/>
    </w:pPr>
  </w:style>
  <w:style w:type="character" w:customStyle="1" w:styleId="PieddepageCar">
    <w:name w:val="Pied de page Car"/>
    <w:basedOn w:val="Policepardfaut"/>
    <w:link w:val="Pieddepage"/>
    <w:rsid w:val="004C64D8"/>
    <w:rPr>
      <w:rFonts w:ascii="Calibri" w:eastAsia="Calibri" w:hAnsi="Calibri" w:cs="Times New Roman"/>
    </w:rPr>
  </w:style>
  <w:style w:type="paragraph" w:styleId="Paragraphedeliste">
    <w:name w:val="List Paragraph"/>
    <w:basedOn w:val="Normal"/>
    <w:uiPriority w:val="34"/>
    <w:qFormat/>
    <w:rsid w:val="00924AC7"/>
    <w:pPr>
      <w:spacing w:after="160" w:line="252" w:lineRule="auto"/>
      <w:ind w:left="720"/>
      <w:contextualSpacing/>
      <w:jc w:val="left"/>
    </w:pPr>
    <w:rPr>
      <w:rFonts w:eastAsiaTheme="minorHAnsi" w:cs="Calibri"/>
    </w:rPr>
  </w:style>
  <w:style w:type="paragraph" w:styleId="Notedebasdepage">
    <w:name w:val="footnote text"/>
    <w:basedOn w:val="Normal"/>
    <w:link w:val="NotedebasdepageCar"/>
    <w:uiPriority w:val="99"/>
    <w:semiHidden/>
    <w:unhideWhenUsed/>
    <w:rsid w:val="0038172A"/>
    <w:pPr>
      <w:spacing w:after="0"/>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38172A"/>
    <w:rPr>
      <w:sz w:val="20"/>
      <w:szCs w:val="20"/>
    </w:rPr>
  </w:style>
  <w:style w:type="paragraph" w:customStyle="1" w:styleId="ElAppp">
    <w:name w:val="ElApp_p"/>
    <w:basedOn w:val="Normal"/>
    <w:rsid w:val="0038172A"/>
    <w:pPr>
      <w:spacing w:after="0"/>
      <w:jc w:val="left"/>
    </w:pPr>
    <w:rPr>
      <w:rFonts w:ascii="Arial" w:eastAsia="Arial" w:hAnsi="Arial" w:cs="Arial"/>
      <w:sz w:val="17"/>
      <w:szCs w:val="17"/>
      <w:lang w:eastAsia="fr-FR"/>
    </w:rPr>
  </w:style>
  <w:style w:type="character" w:styleId="Appelnotedebasdep">
    <w:name w:val="footnote reference"/>
    <w:basedOn w:val="Policepardfaut"/>
    <w:uiPriority w:val="99"/>
    <w:semiHidden/>
    <w:unhideWhenUsed/>
    <w:rsid w:val="0038172A"/>
    <w:rPr>
      <w:vertAlign w:val="superscript"/>
    </w:rPr>
  </w:style>
  <w:style w:type="character" w:styleId="Marquedecommentaire">
    <w:name w:val="annotation reference"/>
    <w:basedOn w:val="Policepardfaut"/>
    <w:uiPriority w:val="99"/>
    <w:semiHidden/>
    <w:unhideWhenUsed/>
    <w:rsid w:val="00954360"/>
    <w:rPr>
      <w:sz w:val="16"/>
      <w:szCs w:val="16"/>
    </w:rPr>
  </w:style>
  <w:style w:type="paragraph" w:styleId="Commentaire">
    <w:name w:val="annotation text"/>
    <w:basedOn w:val="Normal"/>
    <w:link w:val="CommentaireCar"/>
    <w:uiPriority w:val="99"/>
    <w:semiHidden/>
    <w:unhideWhenUsed/>
    <w:rsid w:val="00954360"/>
    <w:rPr>
      <w:sz w:val="20"/>
      <w:szCs w:val="20"/>
    </w:rPr>
  </w:style>
  <w:style w:type="character" w:customStyle="1" w:styleId="CommentaireCar">
    <w:name w:val="Commentaire Car"/>
    <w:basedOn w:val="Policepardfaut"/>
    <w:link w:val="Commentaire"/>
    <w:uiPriority w:val="99"/>
    <w:semiHidden/>
    <w:rsid w:val="00954360"/>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954360"/>
    <w:rPr>
      <w:b/>
      <w:bCs/>
    </w:rPr>
  </w:style>
  <w:style w:type="character" w:customStyle="1" w:styleId="ObjetducommentaireCar">
    <w:name w:val="Objet du commentaire Car"/>
    <w:basedOn w:val="CommentaireCar"/>
    <w:link w:val="Objetducommentaire"/>
    <w:uiPriority w:val="99"/>
    <w:semiHidden/>
    <w:rsid w:val="00954360"/>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954360"/>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43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4070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CNOSF</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Jeannerot</dc:creator>
  <cp:keywords/>
  <dc:description/>
  <cp:lastModifiedBy>JEANNEROT Camille</cp:lastModifiedBy>
  <cp:revision>2</cp:revision>
  <dcterms:created xsi:type="dcterms:W3CDTF">2021-10-21T07:21:00Z</dcterms:created>
  <dcterms:modified xsi:type="dcterms:W3CDTF">2021-10-21T07:21:00Z</dcterms:modified>
</cp:coreProperties>
</file>