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2E09" w14:textId="0FEC1E15" w:rsidR="003C4C97" w:rsidRPr="00A55DDF" w:rsidRDefault="003C4C97" w:rsidP="00BB20F4">
      <w:pPr>
        <w:spacing w:after="0" w:line="276" w:lineRule="auto"/>
        <w:jc w:val="both"/>
        <w:rPr>
          <w:rFonts w:ascii="Arial" w:hAnsi="Arial" w:cs="Arial"/>
          <w:b/>
          <w:bCs/>
          <w:u w:val="single"/>
        </w:rPr>
      </w:pPr>
    </w:p>
    <w:p w14:paraId="57B6BBBD" w14:textId="076F77CC" w:rsidR="00FE6AE1" w:rsidRPr="00A55DDF" w:rsidRDefault="00FE6AE1" w:rsidP="00BB20F4">
      <w:pPr>
        <w:spacing w:after="0" w:line="276" w:lineRule="auto"/>
        <w:jc w:val="center"/>
        <w:rPr>
          <w:rFonts w:ascii="Arial" w:hAnsi="Arial" w:cs="Arial"/>
          <w:b/>
          <w:bCs/>
          <w:sz w:val="32"/>
          <w:szCs w:val="32"/>
          <w:u w:val="single"/>
        </w:rPr>
      </w:pPr>
      <w:r w:rsidRPr="00A55DDF">
        <w:rPr>
          <w:rFonts w:ascii="Arial" w:hAnsi="Arial" w:cs="Arial"/>
          <w:b/>
          <w:bCs/>
          <w:sz w:val="32"/>
          <w:szCs w:val="32"/>
          <w:u w:val="single"/>
        </w:rPr>
        <w:t xml:space="preserve">Charte relative à la mise en place et aux modalités de télétravail au sein de </w:t>
      </w:r>
      <w:r w:rsidR="00FF7C51" w:rsidRPr="001E290D">
        <w:rPr>
          <w:rFonts w:ascii="Arial" w:hAnsi="Arial" w:cs="Arial"/>
          <w:b/>
          <w:bCs/>
          <w:sz w:val="32"/>
          <w:szCs w:val="32"/>
          <w:highlight w:val="yellow"/>
          <w:u w:val="single"/>
        </w:rPr>
        <w:t>(nom de la structure)</w:t>
      </w:r>
    </w:p>
    <w:p w14:paraId="704ABA62" w14:textId="266E073A" w:rsidR="00FE6AE1" w:rsidRDefault="00FE6AE1" w:rsidP="00BB20F4">
      <w:pPr>
        <w:spacing w:after="0" w:line="276" w:lineRule="auto"/>
        <w:jc w:val="both"/>
        <w:rPr>
          <w:rFonts w:ascii="Arial" w:hAnsi="Arial" w:cs="Arial"/>
          <w:b/>
          <w:bCs/>
          <w:u w:val="single"/>
        </w:rPr>
      </w:pPr>
    </w:p>
    <w:p w14:paraId="3FB2723E" w14:textId="77777777" w:rsidR="00211BF5" w:rsidRPr="00A55DDF" w:rsidRDefault="00211BF5" w:rsidP="00BB20F4">
      <w:pPr>
        <w:spacing w:after="0" w:line="276" w:lineRule="auto"/>
        <w:jc w:val="both"/>
        <w:rPr>
          <w:rFonts w:ascii="Arial" w:hAnsi="Arial" w:cs="Arial"/>
          <w:b/>
          <w:bCs/>
          <w:u w:val="single"/>
        </w:rPr>
      </w:pPr>
    </w:p>
    <w:p w14:paraId="582A0CE5" w14:textId="6106C270" w:rsidR="00FE6AE1" w:rsidRPr="00823C04" w:rsidRDefault="00FE6AE1"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sidRPr="00BB20F4">
        <w:rPr>
          <w:rFonts w:ascii="Arial" w:hAnsi="Arial" w:cs="Arial"/>
        </w:rPr>
        <w:t>L'article</w:t>
      </w:r>
      <w:hyperlink r:id="rId11" w:tgtFrame="_blank" w:history="1">
        <w:r w:rsidRPr="00BB20F4">
          <w:rPr>
            <w:rStyle w:val="Lienhypertexte"/>
            <w:rFonts w:ascii="Arial" w:hAnsi="Arial" w:cs="Arial"/>
            <w:color w:val="auto"/>
            <w:u w:val="none"/>
          </w:rPr>
          <w:t> </w:t>
        </w:r>
      </w:hyperlink>
      <w:hyperlink r:id="rId12" w:tgtFrame="_blank" w:history="1">
        <w:r w:rsidRPr="00BB20F4">
          <w:rPr>
            <w:rStyle w:val="Lienhypertexte"/>
            <w:rFonts w:ascii="Arial" w:hAnsi="Arial" w:cs="Arial"/>
            <w:color w:val="auto"/>
            <w:u w:val="none"/>
          </w:rPr>
          <w:t>L. 1222-9 du Code du travail</w:t>
        </w:r>
      </w:hyperlink>
      <w:r w:rsidRPr="00BB20F4">
        <w:rPr>
          <w:rFonts w:ascii="Arial" w:hAnsi="Arial" w:cs="Arial"/>
        </w:rPr>
        <w:t xml:space="preserve"> définit le télétravail de la manière suivante : "</w:t>
      </w:r>
      <w:r w:rsidRPr="00BB20F4">
        <w:rPr>
          <w:rFonts w:ascii="Arial" w:hAnsi="Arial" w:cs="Arial"/>
          <w:i/>
          <w:iCs/>
        </w:rPr>
        <w:t>le télétravail désigne toute forme d'organisation du travail dans laquelle un travail qui aurait également pu être exécuté dans les locaux de l'employeur est effectué par un salarié hors de ces locaux de façon volontaire en utilisant les technologies de l'information et de la communication</w:t>
      </w:r>
      <w:r w:rsidRPr="00823C04">
        <w:rPr>
          <w:rFonts w:ascii="Arial" w:hAnsi="Arial" w:cs="Arial"/>
        </w:rPr>
        <w:t>."</w:t>
      </w:r>
    </w:p>
    <w:p w14:paraId="43F49BA4" w14:textId="77777777" w:rsidR="00FF5672" w:rsidRDefault="00FF5672"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p>
    <w:p w14:paraId="1A8563B2" w14:textId="0C9825F3" w:rsidR="00FE6AE1" w:rsidRPr="00BB20F4" w:rsidRDefault="00FE6AE1"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sidRPr="00BB20F4">
        <w:rPr>
          <w:rFonts w:ascii="Arial" w:hAnsi="Arial" w:cs="Arial"/>
        </w:rPr>
        <w:t>L’article se poursuit et précise que la mise en place du télétravail par un accord collectif. En l'absence d'accord collectif, il est possible de mettre en place ce mode de travail dans l'entreprise par le biais d'une charte élaborée par l'employeur, après consultation du comité social et économique, s'il existe.</w:t>
      </w:r>
    </w:p>
    <w:p w14:paraId="072F75CA" w14:textId="77777777" w:rsidR="00FF5672" w:rsidRDefault="00FF5672"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p>
    <w:p w14:paraId="07A63B96" w14:textId="49DB8FFB" w:rsidR="00496ABA" w:rsidRPr="00BB20F4" w:rsidRDefault="00FE6AE1"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sidRPr="00BB20F4">
        <w:rPr>
          <w:rFonts w:ascii="Arial" w:hAnsi="Arial" w:cs="Arial"/>
        </w:rPr>
        <w:t>Le COSMOS met à votre disposition un modèle comportant l’ensemble des mentions obligatoires imposées par l’article L.1229-9 du Code du travail</w:t>
      </w:r>
      <w:r w:rsidR="00496ABA" w:rsidRPr="00BB20F4">
        <w:rPr>
          <w:rFonts w:ascii="Arial" w:hAnsi="Arial" w:cs="Arial"/>
        </w:rPr>
        <w:t xml:space="preserve"> ainsi que d’autres propositions de clauses, nécessaires au bon encadrement du télétravail. </w:t>
      </w:r>
    </w:p>
    <w:p w14:paraId="4343D284" w14:textId="77777777" w:rsidR="00FF5672" w:rsidRDefault="00FF5672"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p>
    <w:p w14:paraId="3945BEF4" w14:textId="19C8B13B" w:rsidR="00A55095" w:rsidRPr="00BB20F4" w:rsidRDefault="00496ABA"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sidRPr="00BB20F4">
        <w:rPr>
          <w:rFonts w:ascii="Arial" w:hAnsi="Arial" w:cs="Arial"/>
        </w:rPr>
        <w:t>Ce modèle est une suggestion et doit être adapté aux spécificités et besoins de la structure.</w:t>
      </w:r>
    </w:p>
    <w:p w14:paraId="7125931B" w14:textId="77777777" w:rsidR="00FF5672" w:rsidRDefault="00FF5672"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p>
    <w:p w14:paraId="6C9C0B47" w14:textId="79634A48" w:rsidR="00211BF5" w:rsidRPr="00BB20F4" w:rsidRDefault="00AC316E"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Pr>
          <w:rFonts w:ascii="Arial" w:hAnsi="Arial" w:cs="Arial"/>
        </w:rPr>
        <w:t>Notice d’utilisation :</w:t>
      </w:r>
    </w:p>
    <w:p w14:paraId="7831D9AC" w14:textId="77777777" w:rsidR="00FC06FF" w:rsidRDefault="00AC316E"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Pr>
          <w:rFonts w:ascii="Arial" w:hAnsi="Arial" w:cs="Arial"/>
        </w:rPr>
        <w:t xml:space="preserve">- </w:t>
      </w:r>
      <w:r w:rsidRPr="006B4BBA">
        <w:rPr>
          <w:rFonts w:ascii="Arial" w:eastAsia="Arial" w:hAnsi="Arial" w:cs="Arial"/>
          <w:sz w:val="24"/>
          <w:szCs w:val="24"/>
          <w:highlight w:val="yellow"/>
          <w:lang w:eastAsia="fr-FR"/>
        </w:rPr>
        <w:t>En jaune surligné</w:t>
      </w:r>
      <w:r>
        <w:rPr>
          <w:rFonts w:ascii="Arial" w:hAnsi="Arial" w:cs="Arial"/>
        </w:rPr>
        <w:t> : éléments devant être complétés et adaptés à votre structure</w:t>
      </w:r>
    </w:p>
    <w:p w14:paraId="72C848EB" w14:textId="7D7F9655" w:rsidR="00FC06FF" w:rsidRDefault="00FC06FF"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Pr>
          <w:rFonts w:ascii="Arial" w:hAnsi="Arial" w:cs="Arial"/>
        </w:rPr>
        <w:t xml:space="preserve">- </w:t>
      </w:r>
      <w:r w:rsidRPr="00BB20F4">
        <w:rPr>
          <w:rFonts w:ascii="Arial" w:eastAsia="Arial" w:hAnsi="Arial" w:cs="Arial"/>
          <w:sz w:val="24"/>
          <w:szCs w:val="24"/>
          <w:highlight w:val="green"/>
          <w:lang w:eastAsia="fr-FR"/>
        </w:rPr>
        <w:t>En vert surligné</w:t>
      </w:r>
      <w:r>
        <w:rPr>
          <w:rFonts w:ascii="Arial" w:hAnsi="Arial" w:cs="Arial"/>
        </w:rPr>
        <w:t> : articles pour lesquels un choix doit être fait en fonction de votre structure</w:t>
      </w:r>
    </w:p>
    <w:p w14:paraId="776CEF2A" w14:textId="78323E2A" w:rsidR="006B4BBA" w:rsidRDefault="00FC06FF"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Pr>
          <w:rFonts w:ascii="Arial" w:hAnsi="Arial" w:cs="Arial"/>
        </w:rPr>
        <w:t xml:space="preserve">- </w:t>
      </w:r>
      <w:r w:rsidRPr="00BB20F4">
        <w:rPr>
          <w:rFonts w:ascii="Arial" w:eastAsia="Arial" w:hAnsi="Arial" w:cs="Arial"/>
          <w:i/>
          <w:color w:val="4472C4"/>
          <w:sz w:val="24"/>
          <w:szCs w:val="24"/>
          <w:lang w:eastAsia="fr-FR"/>
        </w:rPr>
        <w:t>En bleu italique</w:t>
      </w:r>
      <w:r>
        <w:rPr>
          <w:rFonts w:ascii="Arial" w:hAnsi="Arial" w:cs="Arial"/>
        </w:rPr>
        <w:t> : informations à supprimer une fois le document complété.</w:t>
      </w:r>
    </w:p>
    <w:p w14:paraId="6B35E9CC" w14:textId="5853F35D" w:rsidR="006B4BBA" w:rsidRPr="00BC4144" w:rsidRDefault="006B4BBA"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Pr>
          <w:rFonts w:ascii="Arial" w:hAnsi="Arial" w:cs="Arial"/>
        </w:rPr>
        <w:t xml:space="preserve">- </w:t>
      </w:r>
      <w:r>
        <w:rPr>
          <w:rFonts w:ascii="Arial" w:hAnsi="Arial" w:cs="Arial"/>
          <w:color w:val="FF0000"/>
        </w:rPr>
        <w:t>En rouge </w:t>
      </w:r>
      <w:r>
        <w:rPr>
          <w:rFonts w:ascii="Arial" w:hAnsi="Arial" w:cs="Arial"/>
        </w:rPr>
        <w:t>: clause</w:t>
      </w:r>
      <w:r w:rsidR="00CE7215">
        <w:rPr>
          <w:rFonts w:ascii="Arial" w:hAnsi="Arial" w:cs="Arial"/>
        </w:rPr>
        <w:t>s</w:t>
      </w:r>
      <w:r>
        <w:rPr>
          <w:rFonts w:ascii="Arial" w:hAnsi="Arial" w:cs="Arial"/>
        </w:rPr>
        <w:t xml:space="preserve"> obligatoire</w:t>
      </w:r>
      <w:r w:rsidR="00DF06F0">
        <w:rPr>
          <w:rFonts w:ascii="Arial" w:hAnsi="Arial" w:cs="Arial"/>
        </w:rPr>
        <w:t>s</w:t>
      </w:r>
      <w:r>
        <w:rPr>
          <w:rFonts w:ascii="Arial" w:hAnsi="Arial" w:cs="Arial"/>
        </w:rPr>
        <w:t xml:space="preserve"> prévu</w:t>
      </w:r>
      <w:r w:rsidR="00DF06F0">
        <w:rPr>
          <w:rFonts w:ascii="Arial" w:hAnsi="Arial" w:cs="Arial"/>
        </w:rPr>
        <w:t>es</w:t>
      </w:r>
      <w:r>
        <w:rPr>
          <w:rFonts w:ascii="Arial" w:hAnsi="Arial" w:cs="Arial"/>
        </w:rPr>
        <w:t xml:space="preserve"> par l’article L.1222-9 du Code du travail </w:t>
      </w:r>
    </w:p>
    <w:p w14:paraId="04AD9497" w14:textId="205D653B" w:rsidR="00496ABA" w:rsidRDefault="00496ABA"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p>
    <w:p w14:paraId="6FA2145C" w14:textId="2AD47425" w:rsidR="00822A45" w:rsidRPr="00F13EDD" w:rsidRDefault="00FC06FF" w:rsidP="00BB20F4">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rPr>
      </w:pPr>
      <w:r>
        <w:rPr>
          <w:rFonts w:ascii="Arial" w:hAnsi="Arial" w:cs="Arial"/>
        </w:rPr>
        <w:t xml:space="preserve">Pour plus d’informations relatives au télétravail, consultez notre fiche pratique dédiée : </w:t>
      </w:r>
      <w:hyperlink r:id="rId13" w:history="1">
        <w:r w:rsidR="00822A45" w:rsidRPr="00063738">
          <w:rPr>
            <w:rStyle w:val="Lienhypertexte"/>
            <w:rFonts w:ascii="Arial" w:hAnsi="Arial" w:cs="Arial"/>
          </w:rPr>
          <w:t>https://www.cosmos-sports.fr/fiches-pratiques/le-recours-au-teletravail-8071</w:t>
        </w:r>
      </w:hyperlink>
      <w:r w:rsidR="00822A45">
        <w:rPr>
          <w:rFonts w:ascii="Arial" w:hAnsi="Arial" w:cs="Arial"/>
        </w:rPr>
        <w:t>.</w:t>
      </w:r>
    </w:p>
    <w:p w14:paraId="40012320" w14:textId="36F395C3" w:rsidR="004C1FE5" w:rsidRPr="00A55DDF" w:rsidRDefault="004C1FE5" w:rsidP="00BB20F4">
      <w:pPr>
        <w:spacing w:after="0" w:line="276" w:lineRule="auto"/>
        <w:jc w:val="both"/>
        <w:rPr>
          <w:rFonts w:ascii="Arial" w:hAnsi="Arial" w:cs="Arial"/>
          <w:b/>
          <w:bCs/>
          <w:u w:val="single"/>
        </w:rPr>
      </w:pPr>
    </w:p>
    <w:sdt>
      <w:sdtPr>
        <w:rPr>
          <w:rFonts w:ascii="Arial" w:eastAsiaTheme="minorHAnsi" w:hAnsi="Arial" w:cs="Arial"/>
          <w:color w:val="auto"/>
          <w:sz w:val="22"/>
          <w:szCs w:val="22"/>
          <w:lang w:eastAsia="en-US"/>
        </w:rPr>
        <w:id w:val="-490788367"/>
        <w:docPartObj>
          <w:docPartGallery w:val="Table of Contents"/>
          <w:docPartUnique/>
        </w:docPartObj>
      </w:sdtPr>
      <w:sdtEndPr>
        <w:rPr>
          <w:b/>
          <w:bCs/>
        </w:rPr>
      </w:sdtEndPr>
      <w:sdtContent>
        <w:p w14:paraId="19BEAC4F" w14:textId="4BAAC54F" w:rsidR="00C129E6" w:rsidRPr="00A55DDF" w:rsidRDefault="00C129E6" w:rsidP="00BB20F4">
          <w:pPr>
            <w:pStyle w:val="En-ttedetabledesmatires"/>
            <w:spacing w:before="0" w:line="276" w:lineRule="auto"/>
            <w:jc w:val="both"/>
            <w:rPr>
              <w:rFonts w:ascii="Arial" w:hAnsi="Arial" w:cs="Arial"/>
            </w:rPr>
          </w:pPr>
          <w:r w:rsidRPr="00A55DDF">
            <w:rPr>
              <w:rFonts w:ascii="Arial" w:hAnsi="Arial" w:cs="Arial"/>
            </w:rPr>
            <w:t>Table des matières</w:t>
          </w:r>
        </w:p>
        <w:p w14:paraId="6583BA2E" w14:textId="5E79E615" w:rsidR="00AD4BB2" w:rsidRDefault="00C129E6">
          <w:pPr>
            <w:pStyle w:val="TM3"/>
            <w:rPr>
              <w:rFonts w:eastAsiaTheme="minorEastAsia"/>
              <w:noProof/>
              <w:lang w:eastAsia="fr-FR"/>
            </w:rPr>
          </w:pPr>
          <w:r w:rsidRPr="00A55DDF">
            <w:rPr>
              <w:rFonts w:ascii="Arial" w:hAnsi="Arial" w:cs="Arial"/>
            </w:rPr>
            <w:fldChar w:fldCharType="begin"/>
          </w:r>
          <w:r w:rsidRPr="00A55DDF">
            <w:rPr>
              <w:rFonts w:ascii="Arial" w:hAnsi="Arial" w:cs="Arial"/>
            </w:rPr>
            <w:instrText xml:space="preserve"> TOC \o "1-3" \h \z \u </w:instrText>
          </w:r>
          <w:r w:rsidRPr="00A55DDF">
            <w:rPr>
              <w:rFonts w:ascii="Arial" w:hAnsi="Arial" w:cs="Arial"/>
            </w:rPr>
            <w:fldChar w:fldCharType="separate"/>
          </w:r>
          <w:hyperlink w:anchor="_Toc96511329" w:history="1">
            <w:r w:rsidR="00AD4BB2" w:rsidRPr="00037390">
              <w:rPr>
                <w:rStyle w:val="Lienhypertexte"/>
                <w:rFonts w:ascii="Arial" w:hAnsi="Arial" w:cs="Arial"/>
                <w:noProof/>
              </w:rPr>
              <w:t>Préambule :</w:t>
            </w:r>
            <w:r w:rsidR="00AD4BB2">
              <w:rPr>
                <w:noProof/>
                <w:webHidden/>
              </w:rPr>
              <w:tab/>
            </w:r>
            <w:r w:rsidR="00AD4BB2">
              <w:rPr>
                <w:noProof/>
                <w:webHidden/>
              </w:rPr>
              <w:fldChar w:fldCharType="begin"/>
            </w:r>
            <w:r w:rsidR="00AD4BB2">
              <w:rPr>
                <w:noProof/>
                <w:webHidden/>
              </w:rPr>
              <w:instrText xml:space="preserve"> PAGEREF _Toc96511329 \h </w:instrText>
            </w:r>
            <w:r w:rsidR="00AD4BB2">
              <w:rPr>
                <w:noProof/>
                <w:webHidden/>
              </w:rPr>
            </w:r>
            <w:r w:rsidR="00AD4BB2">
              <w:rPr>
                <w:noProof/>
                <w:webHidden/>
              </w:rPr>
              <w:fldChar w:fldCharType="separate"/>
            </w:r>
            <w:r w:rsidR="006F43CE">
              <w:rPr>
                <w:noProof/>
                <w:webHidden/>
              </w:rPr>
              <w:t>2</w:t>
            </w:r>
            <w:r w:rsidR="00AD4BB2">
              <w:rPr>
                <w:noProof/>
                <w:webHidden/>
              </w:rPr>
              <w:fldChar w:fldCharType="end"/>
            </w:r>
          </w:hyperlink>
        </w:p>
        <w:p w14:paraId="098A71D2" w14:textId="558C58AE" w:rsidR="00AD4BB2" w:rsidRDefault="00D3330C">
          <w:pPr>
            <w:pStyle w:val="TM3"/>
            <w:rPr>
              <w:rFonts w:eastAsiaTheme="minorEastAsia"/>
              <w:noProof/>
              <w:lang w:eastAsia="fr-FR"/>
            </w:rPr>
          </w:pPr>
          <w:hyperlink w:anchor="_Toc96511330" w:history="1">
            <w:r w:rsidR="00AD4BB2" w:rsidRPr="00037390">
              <w:rPr>
                <w:rStyle w:val="Lienhypertexte"/>
                <w:rFonts w:ascii="Arial" w:hAnsi="Arial" w:cs="Arial"/>
                <w:noProof/>
              </w:rPr>
              <w:t>Article 1 : Définitions</w:t>
            </w:r>
            <w:r w:rsidR="00AD4BB2">
              <w:rPr>
                <w:noProof/>
                <w:webHidden/>
              </w:rPr>
              <w:tab/>
            </w:r>
            <w:r w:rsidR="00AD4BB2">
              <w:rPr>
                <w:noProof/>
                <w:webHidden/>
              </w:rPr>
              <w:fldChar w:fldCharType="begin"/>
            </w:r>
            <w:r w:rsidR="00AD4BB2">
              <w:rPr>
                <w:noProof/>
                <w:webHidden/>
              </w:rPr>
              <w:instrText xml:space="preserve"> PAGEREF _Toc96511330 \h </w:instrText>
            </w:r>
            <w:r w:rsidR="00AD4BB2">
              <w:rPr>
                <w:noProof/>
                <w:webHidden/>
              </w:rPr>
            </w:r>
            <w:r w:rsidR="00AD4BB2">
              <w:rPr>
                <w:noProof/>
                <w:webHidden/>
              </w:rPr>
              <w:fldChar w:fldCharType="separate"/>
            </w:r>
            <w:r w:rsidR="006F43CE">
              <w:rPr>
                <w:noProof/>
                <w:webHidden/>
              </w:rPr>
              <w:t>2</w:t>
            </w:r>
            <w:r w:rsidR="00AD4BB2">
              <w:rPr>
                <w:noProof/>
                <w:webHidden/>
              </w:rPr>
              <w:fldChar w:fldCharType="end"/>
            </w:r>
          </w:hyperlink>
        </w:p>
        <w:p w14:paraId="1F3D497A" w14:textId="335589AF" w:rsidR="00AD4BB2" w:rsidRDefault="00D3330C">
          <w:pPr>
            <w:pStyle w:val="TM3"/>
            <w:rPr>
              <w:rFonts w:eastAsiaTheme="minorEastAsia"/>
              <w:noProof/>
              <w:lang w:eastAsia="fr-FR"/>
            </w:rPr>
          </w:pPr>
          <w:hyperlink w:anchor="_Toc96511331" w:history="1">
            <w:r w:rsidR="00AD4BB2" w:rsidRPr="00037390">
              <w:rPr>
                <w:rStyle w:val="Lienhypertexte"/>
                <w:rFonts w:ascii="Arial" w:hAnsi="Arial" w:cs="Arial"/>
                <w:noProof/>
              </w:rPr>
              <w:t>Article 2 : Critères d’éligibilité (mention obligatoire)</w:t>
            </w:r>
            <w:r w:rsidR="00AD4BB2">
              <w:rPr>
                <w:noProof/>
                <w:webHidden/>
              </w:rPr>
              <w:tab/>
            </w:r>
            <w:r w:rsidR="00AD4BB2">
              <w:rPr>
                <w:noProof/>
                <w:webHidden/>
              </w:rPr>
              <w:fldChar w:fldCharType="begin"/>
            </w:r>
            <w:r w:rsidR="00AD4BB2">
              <w:rPr>
                <w:noProof/>
                <w:webHidden/>
              </w:rPr>
              <w:instrText xml:space="preserve"> PAGEREF _Toc96511331 \h </w:instrText>
            </w:r>
            <w:r w:rsidR="00AD4BB2">
              <w:rPr>
                <w:noProof/>
                <w:webHidden/>
              </w:rPr>
            </w:r>
            <w:r w:rsidR="00AD4BB2">
              <w:rPr>
                <w:noProof/>
                <w:webHidden/>
              </w:rPr>
              <w:fldChar w:fldCharType="separate"/>
            </w:r>
            <w:r w:rsidR="006F43CE">
              <w:rPr>
                <w:noProof/>
                <w:webHidden/>
              </w:rPr>
              <w:t>3</w:t>
            </w:r>
            <w:r w:rsidR="00AD4BB2">
              <w:rPr>
                <w:noProof/>
                <w:webHidden/>
              </w:rPr>
              <w:fldChar w:fldCharType="end"/>
            </w:r>
          </w:hyperlink>
        </w:p>
        <w:p w14:paraId="0D388C0A" w14:textId="6E96C163" w:rsidR="00AD4BB2" w:rsidRDefault="00D3330C">
          <w:pPr>
            <w:pStyle w:val="TM3"/>
            <w:rPr>
              <w:rFonts w:eastAsiaTheme="minorEastAsia"/>
              <w:noProof/>
              <w:lang w:eastAsia="fr-FR"/>
            </w:rPr>
          </w:pPr>
          <w:hyperlink w:anchor="_Toc96511332" w:history="1">
            <w:r w:rsidR="00AD4BB2" w:rsidRPr="00037390">
              <w:rPr>
                <w:rStyle w:val="Lienhypertexte"/>
                <w:rFonts w:ascii="Arial" w:hAnsi="Arial" w:cs="Arial"/>
                <w:noProof/>
              </w:rPr>
              <w:t>Article 3 : Modalités de mise en œuvre du télétravail (mention obligatoire)</w:t>
            </w:r>
            <w:r w:rsidR="00AD4BB2">
              <w:rPr>
                <w:noProof/>
                <w:webHidden/>
              </w:rPr>
              <w:tab/>
            </w:r>
            <w:r w:rsidR="00AD4BB2">
              <w:rPr>
                <w:noProof/>
                <w:webHidden/>
              </w:rPr>
              <w:fldChar w:fldCharType="begin"/>
            </w:r>
            <w:r w:rsidR="00AD4BB2">
              <w:rPr>
                <w:noProof/>
                <w:webHidden/>
              </w:rPr>
              <w:instrText xml:space="preserve"> PAGEREF _Toc96511332 \h </w:instrText>
            </w:r>
            <w:r w:rsidR="00AD4BB2">
              <w:rPr>
                <w:noProof/>
                <w:webHidden/>
              </w:rPr>
            </w:r>
            <w:r w:rsidR="00AD4BB2">
              <w:rPr>
                <w:noProof/>
                <w:webHidden/>
              </w:rPr>
              <w:fldChar w:fldCharType="separate"/>
            </w:r>
            <w:r w:rsidR="006F43CE">
              <w:rPr>
                <w:noProof/>
                <w:webHidden/>
              </w:rPr>
              <w:t>3</w:t>
            </w:r>
            <w:r w:rsidR="00AD4BB2">
              <w:rPr>
                <w:noProof/>
                <w:webHidden/>
              </w:rPr>
              <w:fldChar w:fldCharType="end"/>
            </w:r>
          </w:hyperlink>
        </w:p>
        <w:p w14:paraId="4D611062" w14:textId="338FA43C" w:rsidR="00AD4BB2" w:rsidRDefault="00D3330C">
          <w:pPr>
            <w:pStyle w:val="TM3"/>
            <w:rPr>
              <w:rFonts w:eastAsiaTheme="minorEastAsia"/>
              <w:noProof/>
              <w:lang w:eastAsia="fr-FR"/>
            </w:rPr>
          </w:pPr>
          <w:hyperlink w:anchor="_Toc96511333" w:history="1">
            <w:r w:rsidR="00AD4BB2" w:rsidRPr="00037390">
              <w:rPr>
                <w:rStyle w:val="Lienhypertexte"/>
                <w:rFonts w:ascii="Arial" w:hAnsi="Arial" w:cs="Arial"/>
                <w:noProof/>
              </w:rPr>
              <w:t>Article 4 : Télétravail exceptionnel</w:t>
            </w:r>
            <w:r w:rsidR="00AD4BB2">
              <w:rPr>
                <w:noProof/>
                <w:webHidden/>
              </w:rPr>
              <w:tab/>
            </w:r>
            <w:r w:rsidR="00AD4BB2">
              <w:rPr>
                <w:noProof/>
                <w:webHidden/>
              </w:rPr>
              <w:fldChar w:fldCharType="begin"/>
            </w:r>
            <w:r w:rsidR="00AD4BB2">
              <w:rPr>
                <w:noProof/>
                <w:webHidden/>
              </w:rPr>
              <w:instrText xml:space="preserve"> PAGEREF _Toc96511333 \h </w:instrText>
            </w:r>
            <w:r w:rsidR="00AD4BB2">
              <w:rPr>
                <w:noProof/>
                <w:webHidden/>
              </w:rPr>
            </w:r>
            <w:r w:rsidR="00AD4BB2">
              <w:rPr>
                <w:noProof/>
                <w:webHidden/>
              </w:rPr>
              <w:fldChar w:fldCharType="separate"/>
            </w:r>
            <w:r w:rsidR="006F43CE">
              <w:rPr>
                <w:noProof/>
                <w:webHidden/>
              </w:rPr>
              <w:t>4</w:t>
            </w:r>
            <w:r w:rsidR="00AD4BB2">
              <w:rPr>
                <w:noProof/>
                <w:webHidden/>
              </w:rPr>
              <w:fldChar w:fldCharType="end"/>
            </w:r>
          </w:hyperlink>
        </w:p>
        <w:p w14:paraId="1FBE54A6" w14:textId="11DD54C8" w:rsidR="00AD4BB2" w:rsidRDefault="00D3330C">
          <w:pPr>
            <w:pStyle w:val="TM3"/>
            <w:rPr>
              <w:rFonts w:eastAsiaTheme="minorEastAsia"/>
              <w:noProof/>
              <w:lang w:eastAsia="fr-FR"/>
            </w:rPr>
          </w:pPr>
          <w:hyperlink w:anchor="_Toc96511334" w:history="1">
            <w:r w:rsidR="00AD4BB2" w:rsidRPr="00037390">
              <w:rPr>
                <w:rStyle w:val="Lienhypertexte"/>
                <w:rFonts w:ascii="Arial" w:hAnsi="Arial" w:cs="Arial"/>
                <w:noProof/>
              </w:rPr>
              <w:t>Article 5 : Conditions de retour à une exécution sans télétravail (mention obligatoire)</w:t>
            </w:r>
            <w:r w:rsidR="00AD4BB2">
              <w:rPr>
                <w:noProof/>
                <w:webHidden/>
              </w:rPr>
              <w:tab/>
            </w:r>
            <w:r w:rsidR="00AD4BB2">
              <w:rPr>
                <w:noProof/>
                <w:webHidden/>
              </w:rPr>
              <w:fldChar w:fldCharType="begin"/>
            </w:r>
            <w:r w:rsidR="00AD4BB2">
              <w:rPr>
                <w:noProof/>
                <w:webHidden/>
              </w:rPr>
              <w:instrText xml:space="preserve"> PAGEREF _Toc96511334 \h </w:instrText>
            </w:r>
            <w:r w:rsidR="00AD4BB2">
              <w:rPr>
                <w:noProof/>
                <w:webHidden/>
              </w:rPr>
            </w:r>
            <w:r w:rsidR="00AD4BB2">
              <w:rPr>
                <w:noProof/>
                <w:webHidden/>
              </w:rPr>
              <w:fldChar w:fldCharType="separate"/>
            </w:r>
            <w:r w:rsidR="006F43CE">
              <w:rPr>
                <w:noProof/>
                <w:webHidden/>
              </w:rPr>
              <w:t>4</w:t>
            </w:r>
            <w:r w:rsidR="00AD4BB2">
              <w:rPr>
                <w:noProof/>
                <w:webHidden/>
              </w:rPr>
              <w:fldChar w:fldCharType="end"/>
            </w:r>
          </w:hyperlink>
        </w:p>
        <w:p w14:paraId="63C21DFF" w14:textId="68E839E4" w:rsidR="00AD4BB2" w:rsidRDefault="00D3330C">
          <w:pPr>
            <w:pStyle w:val="TM3"/>
            <w:rPr>
              <w:rFonts w:eastAsiaTheme="minorEastAsia"/>
              <w:noProof/>
              <w:lang w:eastAsia="fr-FR"/>
            </w:rPr>
          </w:pPr>
          <w:hyperlink w:anchor="_Toc96511335" w:history="1">
            <w:r w:rsidR="00AD4BB2" w:rsidRPr="00037390">
              <w:rPr>
                <w:rStyle w:val="Lienhypertexte"/>
                <w:rFonts w:ascii="Arial" w:hAnsi="Arial" w:cs="Arial"/>
                <w:noProof/>
              </w:rPr>
              <w:t>Article 6 : Equipements</w:t>
            </w:r>
            <w:r w:rsidR="00AD4BB2">
              <w:rPr>
                <w:noProof/>
                <w:webHidden/>
              </w:rPr>
              <w:tab/>
            </w:r>
            <w:r w:rsidR="00AD4BB2">
              <w:rPr>
                <w:noProof/>
                <w:webHidden/>
              </w:rPr>
              <w:fldChar w:fldCharType="begin"/>
            </w:r>
            <w:r w:rsidR="00AD4BB2">
              <w:rPr>
                <w:noProof/>
                <w:webHidden/>
              </w:rPr>
              <w:instrText xml:space="preserve"> PAGEREF _Toc96511335 \h </w:instrText>
            </w:r>
            <w:r w:rsidR="00AD4BB2">
              <w:rPr>
                <w:noProof/>
                <w:webHidden/>
              </w:rPr>
            </w:r>
            <w:r w:rsidR="00AD4BB2">
              <w:rPr>
                <w:noProof/>
                <w:webHidden/>
              </w:rPr>
              <w:fldChar w:fldCharType="separate"/>
            </w:r>
            <w:r w:rsidR="006F43CE">
              <w:rPr>
                <w:noProof/>
                <w:webHidden/>
              </w:rPr>
              <w:t>5</w:t>
            </w:r>
            <w:r w:rsidR="00AD4BB2">
              <w:rPr>
                <w:noProof/>
                <w:webHidden/>
              </w:rPr>
              <w:fldChar w:fldCharType="end"/>
            </w:r>
          </w:hyperlink>
        </w:p>
        <w:p w14:paraId="2905BA99" w14:textId="524FEC56" w:rsidR="00AD4BB2" w:rsidRDefault="00D3330C">
          <w:pPr>
            <w:pStyle w:val="TM3"/>
            <w:rPr>
              <w:rFonts w:eastAsiaTheme="minorEastAsia"/>
              <w:noProof/>
              <w:lang w:eastAsia="fr-FR"/>
            </w:rPr>
          </w:pPr>
          <w:hyperlink w:anchor="_Toc96511336" w:history="1">
            <w:r w:rsidR="00AD4BB2" w:rsidRPr="00037390">
              <w:rPr>
                <w:rStyle w:val="Lienhypertexte"/>
                <w:rFonts w:ascii="Arial" w:hAnsi="Arial" w:cs="Arial"/>
                <w:noProof/>
              </w:rPr>
              <w:t>Article 7 : Lieu d’exécution du télétravail</w:t>
            </w:r>
            <w:r w:rsidR="00AD4BB2">
              <w:rPr>
                <w:noProof/>
                <w:webHidden/>
              </w:rPr>
              <w:tab/>
            </w:r>
            <w:r w:rsidR="00AD4BB2">
              <w:rPr>
                <w:noProof/>
                <w:webHidden/>
              </w:rPr>
              <w:fldChar w:fldCharType="begin"/>
            </w:r>
            <w:r w:rsidR="00AD4BB2">
              <w:rPr>
                <w:noProof/>
                <w:webHidden/>
              </w:rPr>
              <w:instrText xml:space="preserve"> PAGEREF _Toc96511336 \h </w:instrText>
            </w:r>
            <w:r w:rsidR="00AD4BB2">
              <w:rPr>
                <w:noProof/>
                <w:webHidden/>
              </w:rPr>
            </w:r>
            <w:r w:rsidR="00AD4BB2">
              <w:rPr>
                <w:noProof/>
                <w:webHidden/>
              </w:rPr>
              <w:fldChar w:fldCharType="separate"/>
            </w:r>
            <w:r w:rsidR="006F43CE">
              <w:rPr>
                <w:noProof/>
                <w:webHidden/>
              </w:rPr>
              <w:t>6</w:t>
            </w:r>
            <w:r w:rsidR="00AD4BB2">
              <w:rPr>
                <w:noProof/>
                <w:webHidden/>
              </w:rPr>
              <w:fldChar w:fldCharType="end"/>
            </w:r>
          </w:hyperlink>
        </w:p>
        <w:p w14:paraId="5BD435D4" w14:textId="7DF20F96" w:rsidR="00AD4BB2" w:rsidRDefault="00D3330C">
          <w:pPr>
            <w:pStyle w:val="TM3"/>
            <w:rPr>
              <w:rFonts w:eastAsiaTheme="minorEastAsia"/>
              <w:noProof/>
              <w:lang w:eastAsia="fr-FR"/>
            </w:rPr>
          </w:pPr>
          <w:hyperlink w:anchor="_Toc96511337" w:history="1">
            <w:r w:rsidR="00AD4BB2" w:rsidRPr="00037390">
              <w:rPr>
                <w:rStyle w:val="Lienhypertexte"/>
                <w:rFonts w:ascii="Arial" w:hAnsi="Arial" w:cs="Arial"/>
                <w:noProof/>
                <w:highlight w:val="green"/>
              </w:rPr>
              <w:t>Article 8 : Modalités de régulation du temps de travail / Droit à la déconnexion</w:t>
            </w:r>
            <w:r w:rsidR="00AD4BB2" w:rsidRPr="00037390">
              <w:rPr>
                <w:rStyle w:val="Lienhypertexte"/>
                <w:rFonts w:ascii="Arial" w:hAnsi="Arial" w:cs="Arial"/>
                <w:noProof/>
              </w:rPr>
              <w:t xml:space="preserve"> </w:t>
            </w:r>
            <w:r w:rsidR="00AD4BB2" w:rsidRPr="00037390">
              <w:rPr>
                <w:rStyle w:val="Lienhypertexte"/>
                <w:rFonts w:ascii="Arial" w:hAnsi="Arial" w:cs="Arial"/>
                <w:i/>
                <w:iCs/>
                <w:noProof/>
              </w:rPr>
              <w:t>(Obligatoire en l’absence de clause relative au contrôle du temps de travail)</w:t>
            </w:r>
            <w:r w:rsidR="00AD4BB2">
              <w:rPr>
                <w:noProof/>
                <w:webHidden/>
              </w:rPr>
              <w:tab/>
            </w:r>
            <w:r w:rsidR="00AD4BB2">
              <w:rPr>
                <w:noProof/>
                <w:webHidden/>
              </w:rPr>
              <w:fldChar w:fldCharType="begin"/>
            </w:r>
            <w:r w:rsidR="00AD4BB2">
              <w:rPr>
                <w:noProof/>
                <w:webHidden/>
              </w:rPr>
              <w:instrText xml:space="preserve"> PAGEREF _Toc96511337 \h </w:instrText>
            </w:r>
            <w:r w:rsidR="00AD4BB2">
              <w:rPr>
                <w:noProof/>
                <w:webHidden/>
              </w:rPr>
            </w:r>
            <w:r w:rsidR="00AD4BB2">
              <w:rPr>
                <w:noProof/>
                <w:webHidden/>
              </w:rPr>
              <w:fldChar w:fldCharType="separate"/>
            </w:r>
            <w:r w:rsidR="006F43CE">
              <w:rPr>
                <w:noProof/>
                <w:webHidden/>
              </w:rPr>
              <w:t>6</w:t>
            </w:r>
            <w:r w:rsidR="00AD4BB2">
              <w:rPr>
                <w:noProof/>
                <w:webHidden/>
              </w:rPr>
              <w:fldChar w:fldCharType="end"/>
            </w:r>
          </w:hyperlink>
        </w:p>
        <w:p w14:paraId="7721F355" w14:textId="05168E1A" w:rsidR="00AD4BB2" w:rsidRDefault="00D3330C">
          <w:pPr>
            <w:pStyle w:val="TM3"/>
            <w:rPr>
              <w:rFonts w:eastAsiaTheme="minorEastAsia"/>
              <w:noProof/>
              <w:lang w:eastAsia="fr-FR"/>
            </w:rPr>
          </w:pPr>
          <w:hyperlink w:anchor="_Toc96511338" w:history="1">
            <w:r w:rsidR="00AD4BB2" w:rsidRPr="00037390">
              <w:rPr>
                <w:rStyle w:val="Lienhypertexte"/>
                <w:rFonts w:ascii="Arial" w:hAnsi="Arial" w:cs="Arial"/>
                <w:noProof/>
                <w:highlight w:val="green"/>
              </w:rPr>
              <w:t>Article 9 : Modalités de contrôle du temps de travail</w:t>
            </w:r>
            <w:r w:rsidR="00AD4BB2" w:rsidRPr="00037390">
              <w:rPr>
                <w:rStyle w:val="Lienhypertexte"/>
                <w:rFonts w:ascii="Arial" w:hAnsi="Arial" w:cs="Arial"/>
                <w:i/>
                <w:iCs/>
                <w:noProof/>
              </w:rPr>
              <w:t>(Obligatoire en l’absence de clause relative à la régulation de la charge de travail)</w:t>
            </w:r>
            <w:r w:rsidR="00AD4BB2">
              <w:rPr>
                <w:noProof/>
                <w:webHidden/>
              </w:rPr>
              <w:tab/>
            </w:r>
            <w:r w:rsidR="00AD4BB2">
              <w:rPr>
                <w:noProof/>
                <w:webHidden/>
              </w:rPr>
              <w:fldChar w:fldCharType="begin"/>
            </w:r>
            <w:r w:rsidR="00AD4BB2">
              <w:rPr>
                <w:noProof/>
                <w:webHidden/>
              </w:rPr>
              <w:instrText xml:space="preserve"> PAGEREF _Toc96511338 \h </w:instrText>
            </w:r>
            <w:r w:rsidR="00AD4BB2">
              <w:rPr>
                <w:noProof/>
                <w:webHidden/>
              </w:rPr>
            </w:r>
            <w:r w:rsidR="00AD4BB2">
              <w:rPr>
                <w:noProof/>
                <w:webHidden/>
              </w:rPr>
              <w:fldChar w:fldCharType="separate"/>
            </w:r>
            <w:r w:rsidR="006F43CE">
              <w:rPr>
                <w:noProof/>
                <w:webHidden/>
              </w:rPr>
              <w:t>7</w:t>
            </w:r>
            <w:r w:rsidR="00AD4BB2">
              <w:rPr>
                <w:noProof/>
                <w:webHidden/>
              </w:rPr>
              <w:fldChar w:fldCharType="end"/>
            </w:r>
          </w:hyperlink>
        </w:p>
        <w:p w14:paraId="6C81049A" w14:textId="00D3E892" w:rsidR="00AD4BB2" w:rsidRDefault="00D3330C">
          <w:pPr>
            <w:pStyle w:val="TM3"/>
            <w:rPr>
              <w:rFonts w:eastAsiaTheme="minorEastAsia"/>
              <w:noProof/>
              <w:lang w:eastAsia="fr-FR"/>
            </w:rPr>
          </w:pPr>
          <w:hyperlink w:anchor="_Toc96511339" w:history="1">
            <w:r w:rsidR="00AD4BB2" w:rsidRPr="00037390">
              <w:rPr>
                <w:rStyle w:val="Lienhypertexte"/>
                <w:rFonts w:ascii="Arial" w:hAnsi="Arial" w:cs="Arial"/>
                <w:noProof/>
              </w:rPr>
              <w:t>Article 10 : Fréquence et nombre de jours télétravaillés</w:t>
            </w:r>
            <w:r w:rsidR="00AD4BB2">
              <w:rPr>
                <w:noProof/>
                <w:webHidden/>
              </w:rPr>
              <w:tab/>
            </w:r>
            <w:r w:rsidR="00AD4BB2">
              <w:rPr>
                <w:noProof/>
                <w:webHidden/>
              </w:rPr>
              <w:fldChar w:fldCharType="begin"/>
            </w:r>
            <w:r w:rsidR="00AD4BB2">
              <w:rPr>
                <w:noProof/>
                <w:webHidden/>
              </w:rPr>
              <w:instrText xml:space="preserve"> PAGEREF _Toc96511339 \h </w:instrText>
            </w:r>
            <w:r w:rsidR="00AD4BB2">
              <w:rPr>
                <w:noProof/>
                <w:webHidden/>
              </w:rPr>
            </w:r>
            <w:r w:rsidR="00AD4BB2">
              <w:rPr>
                <w:noProof/>
                <w:webHidden/>
              </w:rPr>
              <w:fldChar w:fldCharType="separate"/>
            </w:r>
            <w:r w:rsidR="006F43CE">
              <w:rPr>
                <w:noProof/>
                <w:webHidden/>
              </w:rPr>
              <w:t>7</w:t>
            </w:r>
            <w:r w:rsidR="00AD4BB2">
              <w:rPr>
                <w:noProof/>
                <w:webHidden/>
              </w:rPr>
              <w:fldChar w:fldCharType="end"/>
            </w:r>
          </w:hyperlink>
        </w:p>
        <w:p w14:paraId="2C9A8A8C" w14:textId="4982636D" w:rsidR="00AD4BB2" w:rsidRDefault="00D3330C">
          <w:pPr>
            <w:pStyle w:val="TM3"/>
            <w:rPr>
              <w:rFonts w:eastAsiaTheme="minorEastAsia"/>
              <w:noProof/>
              <w:lang w:eastAsia="fr-FR"/>
            </w:rPr>
          </w:pPr>
          <w:hyperlink w:anchor="_Toc96511340" w:history="1">
            <w:r w:rsidR="00AD4BB2" w:rsidRPr="00037390">
              <w:rPr>
                <w:rStyle w:val="Lienhypertexte"/>
                <w:rFonts w:ascii="Arial" w:hAnsi="Arial" w:cs="Arial"/>
                <w:noProof/>
              </w:rPr>
              <w:t>Article 11 : Détermination des plages horaires permettant de joindre le télétravailleur (mention obligatoire)</w:t>
            </w:r>
            <w:r w:rsidR="00AD4BB2">
              <w:rPr>
                <w:noProof/>
                <w:webHidden/>
              </w:rPr>
              <w:tab/>
            </w:r>
            <w:r w:rsidR="00AD4BB2">
              <w:rPr>
                <w:noProof/>
                <w:webHidden/>
              </w:rPr>
              <w:fldChar w:fldCharType="begin"/>
            </w:r>
            <w:r w:rsidR="00AD4BB2">
              <w:rPr>
                <w:noProof/>
                <w:webHidden/>
              </w:rPr>
              <w:instrText xml:space="preserve"> PAGEREF _Toc96511340 \h </w:instrText>
            </w:r>
            <w:r w:rsidR="00AD4BB2">
              <w:rPr>
                <w:noProof/>
                <w:webHidden/>
              </w:rPr>
            </w:r>
            <w:r w:rsidR="00AD4BB2">
              <w:rPr>
                <w:noProof/>
                <w:webHidden/>
              </w:rPr>
              <w:fldChar w:fldCharType="separate"/>
            </w:r>
            <w:r w:rsidR="006F43CE">
              <w:rPr>
                <w:noProof/>
                <w:webHidden/>
              </w:rPr>
              <w:t>8</w:t>
            </w:r>
            <w:r w:rsidR="00AD4BB2">
              <w:rPr>
                <w:noProof/>
                <w:webHidden/>
              </w:rPr>
              <w:fldChar w:fldCharType="end"/>
            </w:r>
          </w:hyperlink>
        </w:p>
        <w:p w14:paraId="3FC1E76A" w14:textId="23CEC9D7" w:rsidR="00AD4BB2" w:rsidRDefault="00D3330C">
          <w:pPr>
            <w:pStyle w:val="TM3"/>
            <w:rPr>
              <w:rFonts w:eastAsiaTheme="minorEastAsia"/>
              <w:noProof/>
              <w:lang w:eastAsia="fr-FR"/>
            </w:rPr>
          </w:pPr>
          <w:hyperlink w:anchor="_Toc96511341" w:history="1">
            <w:r w:rsidR="00AD4BB2" w:rsidRPr="00037390">
              <w:rPr>
                <w:rStyle w:val="Lienhypertexte"/>
                <w:rFonts w:ascii="Arial" w:hAnsi="Arial" w:cs="Arial"/>
                <w:noProof/>
              </w:rPr>
              <w:t>Article 12 : Remboursement des frais liés au télétravail</w:t>
            </w:r>
            <w:r w:rsidR="00AD4BB2">
              <w:rPr>
                <w:noProof/>
                <w:webHidden/>
              </w:rPr>
              <w:tab/>
            </w:r>
            <w:r w:rsidR="00AD4BB2">
              <w:rPr>
                <w:noProof/>
                <w:webHidden/>
              </w:rPr>
              <w:fldChar w:fldCharType="begin"/>
            </w:r>
            <w:r w:rsidR="00AD4BB2">
              <w:rPr>
                <w:noProof/>
                <w:webHidden/>
              </w:rPr>
              <w:instrText xml:space="preserve"> PAGEREF _Toc96511341 \h </w:instrText>
            </w:r>
            <w:r w:rsidR="00AD4BB2">
              <w:rPr>
                <w:noProof/>
                <w:webHidden/>
              </w:rPr>
            </w:r>
            <w:r w:rsidR="00AD4BB2">
              <w:rPr>
                <w:noProof/>
                <w:webHidden/>
              </w:rPr>
              <w:fldChar w:fldCharType="separate"/>
            </w:r>
            <w:r w:rsidR="006F43CE">
              <w:rPr>
                <w:noProof/>
                <w:webHidden/>
              </w:rPr>
              <w:t>8</w:t>
            </w:r>
            <w:r w:rsidR="00AD4BB2">
              <w:rPr>
                <w:noProof/>
                <w:webHidden/>
              </w:rPr>
              <w:fldChar w:fldCharType="end"/>
            </w:r>
          </w:hyperlink>
        </w:p>
        <w:p w14:paraId="0CD79D16" w14:textId="67C06BA3" w:rsidR="00AD4BB2" w:rsidRDefault="00D3330C">
          <w:pPr>
            <w:pStyle w:val="TM3"/>
            <w:rPr>
              <w:rFonts w:eastAsiaTheme="minorEastAsia"/>
              <w:noProof/>
              <w:lang w:eastAsia="fr-FR"/>
            </w:rPr>
          </w:pPr>
          <w:hyperlink w:anchor="_Toc96511342" w:history="1">
            <w:r w:rsidR="00AD4BB2" w:rsidRPr="00037390">
              <w:rPr>
                <w:rStyle w:val="Lienhypertexte"/>
                <w:rFonts w:ascii="Arial" w:hAnsi="Arial" w:cs="Arial"/>
                <w:noProof/>
              </w:rPr>
              <w:t>Article 13 : Assurance couvrant les risques liés au télétravail</w:t>
            </w:r>
            <w:r w:rsidR="00AD4BB2">
              <w:rPr>
                <w:noProof/>
                <w:webHidden/>
              </w:rPr>
              <w:tab/>
            </w:r>
            <w:r w:rsidR="00AD4BB2">
              <w:rPr>
                <w:noProof/>
                <w:webHidden/>
              </w:rPr>
              <w:fldChar w:fldCharType="begin"/>
            </w:r>
            <w:r w:rsidR="00AD4BB2">
              <w:rPr>
                <w:noProof/>
                <w:webHidden/>
              </w:rPr>
              <w:instrText xml:space="preserve"> PAGEREF _Toc96511342 \h </w:instrText>
            </w:r>
            <w:r w:rsidR="00AD4BB2">
              <w:rPr>
                <w:noProof/>
                <w:webHidden/>
              </w:rPr>
            </w:r>
            <w:r w:rsidR="00AD4BB2">
              <w:rPr>
                <w:noProof/>
                <w:webHidden/>
              </w:rPr>
              <w:fldChar w:fldCharType="separate"/>
            </w:r>
            <w:r w:rsidR="006F43CE">
              <w:rPr>
                <w:noProof/>
                <w:webHidden/>
              </w:rPr>
              <w:t>8</w:t>
            </w:r>
            <w:r w:rsidR="00AD4BB2">
              <w:rPr>
                <w:noProof/>
                <w:webHidden/>
              </w:rPr>
              <w:fldChar w:fldCharType="end"/>
            </w:r>
          </w:hyperlink>
        </w:p>
        <w:p w14:paraId="46B204B9" w14:textId="5FC8789C" w:rsidR="00AD4BB2" w:rsidRDefault="00D3330C">
          <w:pPr>
            <w:pStyle w:val="TM3"/>
            <w:rPr>
              <w:rFonts w:eastAsiaTheme="minorEastAsia"/>
              <w:noProof/>
              <w:lang w:eastAsia="fr-FR"/>
            </w:rPr>
          </w:pPr>
          <w:hyperlink w:anchor="_Toc96511343" w:history="1">
            <w:r w:rsidR="00AD4BB2" w:rsidRPr="00037390">
              <w:rPr>
                <w:rStyle w:val="Lienhypertexte"/>
                <w:rFonts w:ascii="Arial" w:hAnsi="Arial" w:cs="Arial"/>
                <w:noProof/>
              </w:rPr>
              <w:t>Article 14 : Obligation de discrétion et confidentialité</w:t>
            </w:r>
            <w:r w:rsidR="00AD4BB2">
              <w:rPr>
                <w:noProof/>
                <w:webHidden/>
              </w:rPr>
              <w:tab/>
            </w:r>
            <w:r w:rsidR="00AD4BB2">
              <w:rPr>
                <w:noProof/>
                <w:webHidden/>
              </w:rPr>
              <w:fldChar w:fldCharType="begin"/>
            </w:r>
            <w:r w:rsidR="00AD4BB2">
              <w:rPr>
                <w:noProof/>
                <w:webHidden/>
              </w:rPr>
              <w:instrText xml:space="preserve"> PAGEREF _Toc96511343 \h </w:instrText>
            </w:r>
            <w:r w:rsidR="00AD4BB2">
              <w:rPr>
                <w:noProof/>
                <w:webHidden/>
              </w:rPr>
            </w:r>
            <w:r w:rsidR="00AD4BB2">
              <w:rPr>
                <w:noProof/>
                <w:webHidden/>
              </w:rPr>
              <w:fldChar w:fldCharType="separate"/>
            </w:r>
            <w:r w:rsidR="006F43CE">
              <w:rPr>
                <w:noProof/>
                <w:webHidden/>
              </w:rPr>
              <w:t>9</w:t>
            </w:r>
            <w:r w:rsidR="00AD4BB2">
              <w:rPr>
                <w:noProof/>
                <w:webHidden/>
              </w:rPr>
              <w:fldChar w:fldCharType="end"/>
            </w:r>
          </w:hyperlink>
        </w:p>
        <w:p w14:paraId="366BFBBC" w14:textId="18F44E73" w:rsidR="00AD4BB2" w:rsidRDefault="00D3330C">
          <w:pPr>
            <w:pStyle w:val="TM3"/>
            <w:rPr>
              <w:rFonts w:eastAsiaTheme="minorEastAsia"/>
              <w:noProof/>
              <w:lang w:eastAsia="fr-FR"/>
            </w:rPr>
          </w:pPr>
          <w:hyperlink w:anchor="_Toc96511344" w:history="1">
            <w:r w:rsidR="00AD4BB2" w:rsidRPr="00037390">
              <w:rPr>
                <w:rStyle w:val="Lienhypertexte"/>
                <w:rFonts w:ascii="Arial" w:hAnsi="Arial" w:cs="Arial"/>
                <w:noProof/>
              </w:rPr>
              <w:t>Article 15 : Santé et sécurité</w:t>
            </w:r>
            <w:r w:rsidR="00AD4BB2">
              <w:rPr>
                <w:noProof/>
                <w:webHidden/>
              </w:rPr>
              <w:tab/>
            </w:r>
            <w:r w:rsidR="00AD4BB2">
              <w:rPr>
                <w:noProof/>
                <w:webHidden/>
              </w:rPr>
              <w:fldChar w:fldCharType="begin"/>
            </w:r>
            <w:r w:rsidR="00AD4BB2">
              <w:rPr>
                <w:noProof/>
                <w:webHidden/>
              </w:rPr>
              <w:instrText xml:space="preserve"> PAGEREF _Toc96511344 \h </w:instrText>
            </w:r>
            <w:r w:rsidR="00AD4BB2">
              <w:rPr>
                <w:noProof/>
                <w:webHidden/>
              </w:rPr>
            </w:r>
            <w:r w:rsidR="00AD4BB2">
              <w:rPr>
                <w:noProof/>
                <w:webHidden/>
              </w:rPr>
              <w:fldChar w:fldCharType="separate"/>
            </w:r>
            <w:r w:rsidR="006F43CE">
              <w:rPr>
                <w:noProof/>
                <w:webHidden/>
              </w:rPr>
              <w:t>9</w:t>
            </w:r>
            <w:r w:rsidR="00AD4BB2">
              <w:rPr>
                <w:noProof/>
                <w:webHidden/>
              </w:rPr>
              <w:fldChar w:fldCharType="end"/>
            </w:r>
          </w:hyperlink>
        </w:p>
        <w:p w14:paraId="42E504FA" w14:textId="2FAADEF5" w:rsidR="00C129E6" w:rsidRPr="00A55DDF" w:rsidRDefault="00C129E6" w:rsidP="00BB20F4">
          <w:pPr>
            <w:spacing w:after="0" w:line="276" w:lineRule="auto"/>
            <w:jc w:val="both"/>
            <w:rPr>
              <w:rFonts w:ascii="Arial" w:hAnsi="Arial" w:cs="Arial"/>
            </w:rPr>
          </w:pPr>
          <w:r w:rsidRPr="00A55DDF">
            <w:rPr>
              <w:rFonts w:ascii="Arial" w:hAnsi="Arial" w:cs="Arial"/>
              <w:b/>
              <w:bCs/>
            </w:rPr>
            <w:fldChar w:fldCharType="end"/>
          </w:r>
        </w:p>
      </w:sdtContent>
    </w:sdt>
    <w:p w14:paraId="33921517" w14:textId="526A0C9D" w:rsidR="008B5ED0" w:rsidRPr="00A55DDF" w:rsidRDefault="008B5ED0" w:rsidP="00BB20F4">
      <w:pPr>
        <w:pStyle w:val="Titre3"/>
        <w:spacing w:before="0" w:line="276" w:lineRule="auto"/>
        <w:rPr>
          <w:rFonts w:ascii="Arial" w:hAnsi="Arial" w:cs="Arial"/>
        </w:rPr>
      </w:pPr>
      <w:bookmarkStart w:id="0" w:name="_Toc96511329"/>
      <w:r w:rsidRPr="00A55DDF">
        <w:rPr>
          <w:rFonts w:ascii="Arial" w:hAnsi="Arial" w:cs="Arial"/>
        </w:rPr>
        <w:t>Préambule :</w:t>
      </w:r>
      <w:bookmarkEnd w:id="0"/>
      <w:r w:rsidRPr="00A55DDF">
        <w:rPr>
          <w:rFonts w:ascii="Arial" w:hAnsi="Arial" w:cs="Arial"/>
        </w:rPr>
        <w:t xml:space="preserve"> </w:t>
      </w:r>
    </w:p>
    <w:p w14:paraId="0F101BAE" w14:textId="5988D703" w:rsidR="008B5ED0" w:rsidRPr="00A55DDF" w:rsidRDefault="008B5ED0" w:rsidP="00BB20F4">
      <w:pPr>
        <w:spacing w:after="0" w:line="276" w:lineRule="auto"/>
        <w:rPr>
          <w:rFonts w:ascii="Arial" w:hAnsi="Arial" w:cs="Arial"/>
        </w:rPr>
      </w:pPr>
    </w:p>
    <w:tbl>
      <w:tblPr>
        <w:tblW w:w="98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50"/>
      </w:tblGrid>
      <w:tr w:rsidR="00C41DF4" w:rsidRPr="00A55DDF" w14:paraId="065BD1B1" w14:textId="77777777" w:rsidTr="00BB20F4">
        <w:trPr>
          <w:trHeight w:val="2398"/>
        </w:trPr>
        <w:tc>
          <w:tcPr>
            <w:tcW w:w="9850" w:type="dxa"/>
          </w:tcPr>
          <w:p w14:paraId="58207937" w14:textId="77777777" w:rsidR="000D598A" w:rsidRPr="00BB20F4" w:rsidRDefault="000D598A" w:rsidP="00FF5672">
            <w:pPr>
              <w:spacing w:after="0" w:line="276" w:lineRule="auto"/>
              <w:ind w:left="137"/>
              <w:rPr>
                <w:rFonts w:ascii="Arial" w:hAnsi="Arial" w:cs="Arial"/>
                <w:b/>
                <w:bCs/>
                <w:i/>
                <w:iCs/>
                <w:color w:val="0070C0"/>
              </w:rPr>
            </w:pPr>
            <w:r w:rsidRPr="00BB20F4">
              <w:rPr>
                <w:rFonts w:ascii="Arial" w:hAnsi="Arial" w:cs="Arial"/>
                <w:b/>
                <w:bCs/>
                <w:i/>
                <w:iCs/>
                <w:color w:val="0070C0"/>
              </w:rPr>
              <w:t>A savoir</w:t>
            </w:r>
          </w:p>
          <w:p w14:paraId="0B8818C5" w14:textId="620AEC84" w:rsidR="00C41DF4" w:rsidRPr="00D8575C" w:rsidRDefault="00C41DF4" w:rsidP="00BB20F4">
            <w:pPr>
              <w:spacing w:after="0" w:line="276" w:lineRule="auto"/>
              <w:ind w:left="137"/>
              <w:rPr>
                <w:rFonts w:ascii="Arial" w:hAnsi="Arial" w:cs="Arial"/>
                <w:i/>
                <w:iCs/>
                <w:color w:val="0070C0"/>
              </w:rPr>
            </w:pPr>
            <w:r w:rsidRPr="00D8575C">
              <w:rPr>
                <w:rFonts w:ascii="Arial" w:hAnsi="Arial" w:cs="Arial"/>
                <w:i/>
                <w:iCs/>
                <w:color w:val="0070C0"/>
              </w:rPr>
              <w:t xml:space="preserve">Le préambule doit rappeler le contexte général dans lequel s’inscrit la charte. Il doit également mentionner les différents objectifs poursuivis. En matière de télétravail, les motifs les plus couramment invoqués sont les suivants : </w:t>
            </w:r>
          </w:p>
          <w:p w14:paraId="7F2AEA25" w14:textId="77777777" w:rsidR="00C41DF4" w:rsidRPr="00D8575C" w:rsidRDefault="00C41DF4" w:rsidP="00BB20F4">
            <w:pPr>
              <w:pStyle w:val="Paragraphedeliste"/>
              <w:numPr>
                <w:ilvl w:val="0"/>
                <w:numId w:val="3"/>
              </w:numPr>
              <w:spacing w:after="0" w:line="276" w:lineRule="auto"/>
              <w:ind w:left="857"/>
              <w:jc w:val="both"/>
              <w:rPr>
                <w:rFonts w:ascii="Arial" w:hAnsi="Arial" w:cs="Arial"/>
                <w:i/>
                <w:iCs/>
                <w:color w:val="0070C0"/>
              </w:rPr>
            </w:pPr>
            <w:r w:rsidRPr="00D8575C">
              <w:rPr>
                <w:rFonts w:ascii="Arial" w:hAnsi="Arial" w:cs="Arial"/>
                <w:i/>
                <w:iCs/>
                <w:color w:val="0070C0"/>
              </w:rPr>
              <w:t xml:space="preserve">Améliorer la productivité des salariés ; </w:t>
            </w:r>
          </w:p>
          <w:p w14:paraId="2C659091" w14:textId="77777777" w:rsidR="00C41DF4" w:rsidRPr="00D8575C" w:rsidRDefault="00C41DF4" w:rsidP="00BB20F4">
            <w:pPr>
              <w:pStyle w:val="Paragraphedeliste"/>
              <w:numPr>
                <w:ilvl w:val="0"/>
                <w:numId w:val="3"/>
              </w:numPr>
              <w:spacing w:after="0" w:line="276" w:lineRule="auto"/>
              <w:ind w:left="857"/>
              <w:jc w:val="both"/>
              <w:rPr>
                <w:rFonts w:ascii="Arial" w:hAnsi="Arial" w:cs="Arial"/>
                <w:i/>
                <w:iCs/>
                <w:color w:val="0070C0"/>
              </w:rPr>
            </w:pPr>
            <w:r w:rsidRPr="00D8575C">
              <w:rPr>
                <w:rFonts w:ascii="Arial" w:hAnsi="Arial" w:cs="Arial"/>
                <w:i/>
                <w:iCs/>
                <w:color w:val="0070C0"/>
              </w:rPr>
              <w:t xml:space="preserve">Réduire les couts immobiliers ; </w:t>
            </w:r>
          </w:p>
          <w:p w14:paraId="4F67DFB8" w14:textId="77777777" w:rsidR="00C41DF4" w:rsidRPr="00D8575C" w:rsidRDefault="00C41DF4" w:rsidP="00BB20F4">
            <w:pPr>
              <w:pStyle w:val="Paragraphedeliste"/>
              <w:numPr>
                <w:ilvl w:val="0"/>
                <w:numId w:val="3"/>
              </w:numPr>
              <w:spacing w:after="0" w:line="276" w:lineRule="auto"/>
              <w:ind w:left="857"/>
              <w:jc w:val="both"/>
              <w:rPr>
                <w:rFonts w:ascii="Arial" w:hAnsi="Arial" w:cs="Arial"/>
                <w:i/>
                <w:iCs/>
                <w:color w:val="0070C0"/>
              </w:rPr>
            </w:pPr>
            <w:r w:rsidRPr="00D8575C">
              <w:rPr>
                <w:rFonts w:ascii="Arial" w:hAnsi="Arial" w:cs="Arial"/>
                <w:i/>
                <w:iCs/>
                <w:color w:val="0070C0"/>
              </w:rPr>
              <w:t xml:space="preserve">Réduire les temps de transport ; </w:t>
            </w:r>
          </w:p>
          <w:p w14:paraId="627A2661" w14:textId="77777777" w:rsidR="00A86BD2" w:rsidRDefault="00C41DF4" w:rsidP="004824A8">
            <w:pPr>
              <w:pStyle w:val="Paragraphedeliste"/>
              <w:numPr>
                <w:ilvl w:val="0"/>
                <w:numId w:val="3"/>
              </w:numPr>
              <w:spacing w:after="0" w:line="276" w:lineRule="auto"/>
              <w:ind w:left="857"/>
              <w:jc w:val="both"/>
              <w:rPr>
                <w:rFonts w:ascii="Arial" w:hAnsi="Arial" w:cs="Arial"/>
                <w:i/>
                <w:iCs/>
                <w:color w:val="0070C0"/>
              </w:rPr>
            </w:pPr>
            <w:r w:rsidRPr="00D8575C">
              <w:rPr>
                <w:rFonts w:ascii="Arial" w:hAnsi="Arial" w:cs="Arial"/>
                <w:i/>
                <w:iCs/>
                <w:color w:val="0070C0"/>
              </w:rPr>
              <w:t>Améliorer la conciliation entre vie personnelle et vie professionnelle</w:t>
            </w:r>
            <w:r w:rsidR="00A86BD2">
              <w:rPr>
                <w:rFonts w:ascii="Arial" w:hAnsi="Arial" w:cs="Arial"/>
                <w:i/>
                <w:iCs/>
                <w:color w:val="0070C0"/>
              </w:rPr>
              <w:t xml:space="preserve"> ; </w:t>
            </w:r>
          </w:p>
          <w:p w14:paraId="0475FB15" w14:textId="5F914112" w:rsidR="00C41DF4" w:rsidRPr="00A86BD2" w:rsidRDefault="004824A8" w:rsidP="004824A8">
            <w:pPr>
              <w:pStyle w:val="Paragraphedeliste"/>
              <w:numPr>
                <w:ilvl w:val="0"/>
                <w:numId w:val="3"/>
              </w:numPr>
              <w:spacing w:after="0" w:line="276" w:lineRule="auto"/>
              <w:ind w:left="857"/>
              <w:jc w:val="both"/>
              <w:rPr>
                <w:rFonts w:ascii="Arial" w:hAnsi="Arial" w:cs="Arial"/>
                <w:i/>
                <w:iCs/>
                <w:color w:val="0070C0"/>
              </w:rPr>
            </w:pPr>
            <w:r>
              <w:rPr>
                <w:rFonts w:ascii="Arial" w:hAnsi="Arial" w:cs="Arial"/>
                <w:i/>
                <w:iCs/>
                <w:color w:val="0070C0"/>
              </w:rPr>
              <w:t xml:space="preserve">Apporter de la flexibilité. </w:t>
            </w:r>
            <w:r w:rsidR="00C41DF4" w:rsidRPr="00A86BD2">
              <w:rPr>
                <w:rFonts w:ascii="Arial" w:hAnsi="Arial" w:cs="Arial"/>
                <w:i/>
                <w:iCs/>
                <w:color w:val="0070C0"/>
              </w:rPr>
              <w:t>.</w:t>
            </w:r>
          </w:p>
          <w:p w14:paraId="5CCDD349" w14:textId="77777777" w:rsidR="00FF7C51" w:rsidRDefault="00FF7C51" w:rsidP="00FF7C51">
            <w:pPr>
              <w:spacing w:after="0" w:line="276" w:lineRule="auto"/>
              <w:jc w:val="both"/>
              <w:rPr>
                <w:rFonts w:ascii="Arial" w:hAnsi="Arial" w:cs="Arial"/>
              </w:rPr>
            </w:pPr>
          </w:p>
          <w:p w14:paraId="587B1EDC" w14:textId="7CD39A27" w:rsidR="00FF7C51" w:rsidRPr="00FF7C51" w:rsidRDefault="00FF7C51" w:rsidP="004824A8">
            <w:pPr>
              <w:spacing w:after="0" w:line="276" w:lineRule="auto"/>
              <w:ind w:left="137"/>
              <w:rPr>
                <w:rFonts w:ascii="Arial" w:hAnsi="Arial" w:cs="Arial"/>
              </w:rPr>
            </w:pPr>
            <w:r w:rsidRPr="004824A8">
              <w:rPr>
                <w:rFonts w:ascii="Arial" w:hAnsi="Arial" w:cs="Arial"/>
                <w:i/>
                <w:iCs/>
                <w:color w:val="0070C0"/>
              </w:rPr>
              <w:t>Vous pouvez enrichir le préambule qui vous est proposé ci-dessous, et l’adapter à votre structure.</w:t>
            </w:r>
          </w:p>
        </w:tc>
      </w:tr>
    </w:tbl>
    <w:p w14:paraId="24D047DD" w14:textId="77777777" w:rsidR="00413F53" w:rsidRPr="00A55DDF" w:rsidRDefault="00413F53" w:rsidP="00361266">
      <w:pPr>
        <w:spacing w:after="0" w:line="276" w:lineRule="auto"/>
        <w:jc w:val="both"/>
        <w:rPr>
          <w:rFonts w:ascii="Arial" w:hAnsi="Arial" w:cs="Arial"/>
        </w:rPr>
      </w:pPr>
    </w:p>
    <w:p w14:paraId="2C003F39" w14:textId="268FA2F0" w:rsidR="000131C8" w:rsidRPr="00A55DDF" w:rsidRDefault="000131C8" w:rsidP="00361266">
      <w:pPr>
        <w:spacing w:after="0" w:line="276" w:lineRule="auto"/>
        <w:jc w:val="both"/>
        <w:rPr>
          <w:rFonts w:ascii="Arial" w:hAnsi="Arial" w:cs="Arial"/>
        </w:rPr>
      </w:pPr>
      <w:r w:rsidRPr="00A55DDF">
        <w:rPr>
          <w:rFonts w:ascii="Arial" w:hAnsi="Arial" w:cs="Arial"/>
        </w:rPr>
        <w:t xml:space="preserve">Cette charte a pour objet de définir et d’encadrer le recours au télétravail régulier au sein de </w:t>
      </w:r>
      <w:r w:rsidR="000D598A">
        <w:rPr>
          <w:rFonts w:ascii="Arial" w:hAnsi="Arial" w:cs="Arial"/>
        </w:rPr>
        <w:t xml:space="preserve"> </w:t>
      </w:r>
      <w:r w:rsidR="000D598A" w:rsidRPr="00361266">
        <w:rPr>
          <w:rFonts w:ascii="Arial" w:hAnsi="Arial" w:cs="Arial"/>
          <w:i/>
          <w:iCs/>
          <w:color w:val="0070C0"/>
        </w:rPr>
        <w:t>(nom de la structure)</w:t>
      </w:r>
      <w:r w:rsidR="000D598A">
        <w:rPr>
          <w:rFonts w:ascii="Arial" w:hAnsi="Arial" w:cs="Arial"/>
        </w:rPr>
        <w:t>.</w:t>
      </w:r>
      <w:r w:rsidR="000D598A" w:rsidRPr="00A55DDF">
        <w:rPr>
          <w:rFonts w:ascii="Arial" w:hAnsi="Arial" w:cs="Arial"/>
        </w:rPr>
        <w:t xml:space="preserve"> </w:t>
      </w:r>
    </w:p>
    <w:p w14:paraId="5992468F" w14:textId="77777777" w:rsidR="00FF5672" w:rsidRDefault="00FF5672" w:rsidP="00FF5672">
      <w:pPr>
        <w:spacing w:after="0" w:line="276" w:lineRule="auto"/>
        <w:jc w:val="both"/>
        <w:rPr>
          <w:rFonts w:ascii="Arial" w:hAnsi="Arial" w:cs="Arial"/>
        </w:rPr>
      </w:pPr>
    </w:p>
    <w:p w14:paraId="63A08A21" w14:textId="39E677E4" w:rsidR="00441333" w:rsidRPr="00A55DDF" w:rsidRDefault="00A55DDF" w:rsidP="00361266">
      <w:pPr>
        <w:spacing w:after="0" w:line="276" w:lineRule="auto"/>
        <w:jc w:val="both"/>
        <w:rPr>
          <w:rFonts w:ascii="Arial" w:hAnsi="Arial" w:cs="Arial"/>
        </w:rPr>
      </w:pPr>
      <w:r>
        <w:rPr>
          <w:rFonts w:ascii="Arial" w:hAnsi="Arial" w:cs="Arial"/>
        </w:rPr>
        <w:t>En effet, d</w:t>
      </w:r>
      <w:r w:rsidR="000131C8" w:rsidRPr="00A55DDF">
        <w:rPr>
          <w:rFonts w:ascii="Arial" w:hAnsi="Arial" w:cs="Arial"/>
        </w:rPr>
        <w:t xml:space="preserve">ans le cadre d’une réflexion concernant une nouvelle organisation du travail </w:t>
      </w:r>
      <w:r>
        <w:rPr>
          <w:rFonts w:ascii="Arial" w:hAnsi="Arial" w:cs="Arial"/>
        </w:rPr>
        <w:t>plus opérationnelle</w:t>
      </w:r>
      <w:r w:rsidR="00441333">
        <w:rPr>
          <w:rFonts w:ascii="Arial" w:hAnsi="Arial" w:cs="Arial"/>
        </w:rPr>
        <w:t xml:space="preserve"> et tenant compte de l’évolution des technologies de l’information et de communication, la structure a souhaité mettre en place le télétravail. Le télétravail constitue </w:t>
      </w:r>
      <w:r w:rsidR="00441333" w:rsidRPr="00441333">
        <w:rPr>
          <w:rFonts w:ascii="Arial" w:hAnsi="Arial" w:cs="Arial"/>
        </w:rPr>
        <w:t xml:space="preserve">une forme innovante d’organisation du travail, ayant pour but de donner à chacun plus de souplesse et de flexibilité dans ses conditions de travail par la responsabilisation et l’autonomie conférée dans l’exercice des missions professionnelles. Il contribue </w:t>
      </w:r>
      <w:r w:rsidR="00C8142B">
        <w:rPr>
          <w:rFonts w:ascii="Arial" w:hAnsi="Arial" w:cs="Arial"/>
        </w:rPr>
        <w:t xml:space="preserve">également </w:t>
      </w:r>
      <w:r w:rsidR="00441333" w:rsidRPr="00441333">
        <w:rPr>
          <w:rFonts w:ascii="Arial" w:hAnsi="Arial" w:cs="Arial"/>
        </w:rPr>
        <w:t>à améliorer l’équilibre entre la vie professionnelle et personnelle</w:t>
      </w:r>
      <w:r w:rsidR="00C8142B">
        <w:rPr>
          <w:rFonts w:ascii="Arial" w:hAnsi="Arial" w:cs="Arial"/>
        </w:rPr>
        <w:t xml:space="preserve">. </w:t>
      </w:r>
    </w:p>
    <w:p w14:paraId="677D685E" w14:textId="09B08465" w:rsidR="008B5ED0" w:rsidRDefault="008B5ED0" w:rsidP="00FF5672">
      <w:pPr>
        <w:spacing w:after="0" w:line="276" w:lineRule="auto"/>
        <w:rPr>
          <w:rFonts w:ascii="Arial" w:hAnsi="Arial" w:cs="Arial"/>
        </w:rPr>
      </w:pPr>
    </w:p>
    <w:p w14:paraId="53D3BC9B" w14:textId="77777777" w:rsidR="000D598A" w:rsidRPr="00A55DDF" w:rsidRDefault="000D598A" w:rsidP="00361266">
      <w:pPr>
        <w:spacing w:after="0" w:line="276" w:lineRule="auto"/>
        <w:rPr>
          <w:rFonts w:ascii="Arial" w:hAnsi="Arial" w:cs="Arial"/>
        </w:rPr>
      </w:pPr>
    </w:p>
    <w:p w14:paraId="39C52FDC" w14:textId="2A2FB822" w:rsidR="00452F2B" w:rsidRPr="00A55DDF" w:rsidRDefault="00452F2B" w:rsidP="00361266">
      <w:pPr>
        <w:pStyle w:val="Titre3"/>
        <w:spacing w:before="0" w:line="276" w:lineRule="auto"/>
        <w:jc w:val="both"/>
        <w:rPr>
          <w:rFonts w:ascii="Arial" w:hAnsi="Arial" w:cs="Arial"/>
        </w:rPr>
      </w:pPr>
      <w:bookmarkStart w:id="1" w:name="_Toc96511330"/>
      <w:r w:rsidRPr="00A55DDF">
        <w:rPr>
          <w:rFonts w:ascii="Arial" w:hAnsi="Arial" w:cs="Arial"/>
        </w:rPr>
        <w:t>Article 1 : Définitions</w:t>
      </w:r>
      <w:bookmarkEnd w:id="1"/>
    </w:p>
    <w:p w14:paraId="03B7C613" w14:textId="1753C084" w:rsidR="00776E15" w:rsidRPr="00A55DDF" w:rsidRDefault="00776E15" w:rsidP="00361266">
      <w:pPr>
        <w:spacing w:after="0" w:line="276" w:lineRule="auto"/>
        <w:jc w:val="both"/>
        <w:rPr>
          <w:rFonts w:ascii="Arial" w:hAnsi="Arial" w:cs="Arial"/>
        </w:rPr>
      </w:pPr>
    </w:p>
    <w:p w14:paraId="030D4E8A" w14:textId="73550863" w:rsidR="00776E15" w:rsidRPr="00A55DDF" w:rsidRDefault="00776E15" w:rsidP="00361266">
      <w:pPr>
        <w:tabs>
          <w:tab w:val="left" w:pos="1320"/>
        </w:tabs>
        <w:spacing w:after="0" w:line="276" w:lineRule="auto"/>
        <w:jc w:val="both"/>
        <w:rPr>
          <w:rFonts w:ascii="Arial" w:hAnsi="Arial" w:cs="Arial"/>
        </w:rPr>
      </w:pPr>
      <w:r w:rsidRPr="00A55DDF">
        <w:rPr>
          <w:rFonts w:ascii="Arial" w:hAnsi="Arial" w:cs="Arial"/>
        </w:rPr>
        <w:t xml:space="preserve">Conformément à l’article L.1222-9 du Code du travail, </w:t>
      </w:r>
      <w:r w:rsidR="00EB2FB9" w:rsidRPr="00A55DDF">
        <w:rPr>
          <w:rFonts w:ascii="Arial" w:hAnsi="Arial" w:cs="Arial"/>
        </w:rPr>
        <w:t>« </w:t>
      </w:r>
      <w:r w:rsidR="00EB2FB9" w:rsidRPr="004824A8">
        <w:rPr>
          <w:rFonts w:ascii="Arial" w:hAnsi="Arial" w:cs="Arial"/>
          <w:i/>
          <w:iCs/>
        </w:rPr>
        <w:t>le télétravail désigne toute forme d’organisation du travail dans laquelle un travail qui aurait pu être exécuté dans les locaux de l’employeur est effectué par un salarié hors de ces locaux, de façon volontaire, en utilisant les technologies de l’information et de la communication</w:t>
      </w:r>
      <w:r w:rsidR="00EB2FB9" w:rsidRPr="00A55DDF">
        <w:rPr>
          <w:rFonts w:ascii="Arial" w:hAnsi="Arial" w:cs="Arial"/>
        </w:rPr>
        <w:t xml:space="preserve"> ». </w:t>
      </w:r>
    </w:p>
    <w:p w14:paraId="202FAC43" w14:textId="5FF04833" w:rsidR="00EB2FB9" w:rsidRPr="00A55DDF" w:rsidRDefault="00EB2FB9" w:rsidP="00361266">
      <w:pPr>
        <w:tabs>
          <w:tab w:val="left" w:pos="1320"/>
        </w:tabs>
        <w:spacing w:after="0" w:line="276" w:lineRule="auto"/>
        <w:jc w:val="both"/>
        <w:rPr>
          <w:rFonts w:ascii="Arial" w:hAnsi="Arial" w:cs="Arial"/>
        </w:rPr>
      </w:pPr>
    </w:p>
    <w:p w14:paraId="200EBFC5" w14:textId="532ECCF7" w:rsidR="00EB2FB9" w:rsidRPr="00A55DDF" w:rsidRDefault="00EB2FB9" w:rsidP="00361266">
      <w:pPr>
        <w:tabs>
          <w:tab w:val="left" w:pos="1320"/>
        </w:tabs>
        <w:spacing w:after="0" w:line="276" w:lineRule="auto"/>
        <w:jc w:val="both"/>
        <w:rPr>
          <w:rFonts w:ascii="Arial" w:hAnsi="Arial" w:cs="Arial"/>
        </w:rPr>
      </w:pPr>
      <w:r w:rsidRPr="00A55DDF">
        <w:rPr>
          <w:rFonts w:ascii="Arial" w:hAnsi="Arial" w:cs="Arial"/>
        </w:rPr>
        <w:t xml:space="preserve">Est considéré comme télétravailleur, le salarié qui effectue, soit dès l’embauche, soit ultérieurement, une prestation de travail, selon la définition retenue ci-dessus. </w:t>
      </w:r>
    </w:p>
    <w:p w14:paraId="457A04CF" w14:textId="4F949245" w:rsidR="008F75F3" w:rsidRPr="00A55DDF" w:rsidRDefault="008F75F3" w:rsidP="00361266">
      <w:pPr>
        <w:tabs>
          <w:tab w:val="left" w:pos="1320"/>
        </w:tabs>
        <w:spacing w:after="0" w:line="276" w:lineRule="auto"/>
        <w:jc w:val="both"/>
        <w:rPr>
          <w:rFonts w:ascii="Arial" w:hAnsi="Arial" w:cs="Arial"/>
        </w:rPr>
      </w:pPr>
    </w:p>
    <w:p w14:paraId="7AA0A839" w14:textId="77777777" w:rsidR="008A357E" w:rsidRPr="00A55DDF" w:rsidRDefault="008A357E" w:rsidP="00361266">
      <w:pPr>
        <w:pStyle w:val="ElAppp"/>
        <w:spacing w:line="276" w:lineRule="auto"/>
        <w:ind w:left="15" w:right="15"/>
        <w:jc w:val="both"/>
        <w:rPr>
          <w:sz w:val="22"/>
          <w:szCs w:val="22"/>
        </w:rPr>
      </w:pPr>
      <w:r w:rsidRPr="00A55DDF">
        <w:rPr>
          <w:sz w:val="22"/>
          <w:szCs w:val="22"/>
        </w:rPr>
        <w:t>Le télétravail peut également constituer un moyen pertinent permettant de favoriser le maintien dans l’emploi des salariés en situation de handicap dès lors que la nature du poste le permet et à la condition de veiller à maintenir le salarié au sein d’un réel collectif de travail.</w:t>
      </w:r>
    </w:p>
    <w:p w14:paraId="11BC3A62" w14:textId="77777777" w:rsidR="008A357E" w:rsidRPr="00A55DDF" w:rsidRDefault="008A357E" w:rsidP="00361266">
      <w:pPr>
        <w:tabs>
          <w:tab w:val="left" w:pos="1320"/>
        </w:tabs>
        <w:spacing w:after="0" w:line="276" w:lineRule="auto"/>
        <w:jc w:val="both"/>
        <w:rPr>
          <w:rFonts w:ascii="Arial" w:hAnsi="Arial" w:cs="Arial"/>
        </w:rPr>
      </w:pPr>
    </w:p>
    <w:p w14:paraId="76330698" w14:textId="77777777" w:rsidR="004F0F4C" w:rsidRPr="00A55DDF" w:rsidRDefault="004F0F4C" w:rsidP="00361266">
      <w:pPr>
        <w:tabs>
          <w:tab w:val="left" w:pos="1320"/>
        </w:tabs>
        <w:spacing w:after="0" w:line="276" w:lineRule="auto"/>
        <w:jc w:val="both"/>
        <w:rPr>
          <w:rFonts w:ascii="Arial" w:hAnsi="Arial" w:cs="Arial"/>
        </w:rPr>
      </w:pPr>
    </w:p>
    <w:p w14:paraId="36E27B02" w14:textId="637A37BA" w:rsidR="00452F2B" w:rsidRPr="00A55DDF" w:rsidRDefault="00452F2B" w:rsidP="00361266">
      <w:pPr>
        <w:pStyle w:val="Titre3"/>
        <w:spacing w:before="0" w:line="276" w:lineRule="auto"/>
        <w:jc w:val="both"/>
        <w:rPr>
          <w:rFonts w:ascii="Arial" w:hAnsi="Arial" w:cs="Arial"/>
        </w:rPr>
      </w:pPr>
      <w:bookmarkStart w:id="2" w:name="_Toc96511331"/>
      <w:r w:rsidRPr="00A55DDF">
        <w:rPr>
          <w:rFonts w:ascii="Arial" w:hAnsi="Arial" w:cs="Arial"/>
        </w:rPr>
        <w:t xml:space="preserve">Article 2 : </w:t>
      </w:r>
      <w:r w:rsidR="001C36EA" w:rsidRPr="00A55DDF">
        <w:rPr>
          <w:rFonts w:ascii="Arial" w:hAnsi="Arial" w:cs="Arial"/>
        </w:rPr>
        <w:t xml:space="preserve">Critères </w:t>
      </w:r>
      <w:r w:rsidR="00160641" w:rsidRPr="00A55DDF">
        <w:rPr>
          <w:rFonts w:ascii="Arial" w:hAnsi="Arial" w:cs="Arial"/>
        </w:rPr>
        <w:t xml:space="preserve">d’éligibilité </w:t>
      </w:r>
      <w:r w:rsidR="005079D0" w:rsidRPr="005079D0">
        <w:rPr>
          <w:rFonts w:ascii="Arial" w:hAnsi="Arial" w:cs="Arial"/>
          <w:color w:val="FF0000"/>
        </w:rPr>
        <w:t>(mention obligatoire)</w:t>
      </w:r>
      <w:bookmarkEnd w:id="2"/>
      <w:r w:rsidR="005079D0" w:rsidRPr="005079D0">
        <w:rPr>
          <w:rFonts w:ascii="Arial" w:hAnsi="Arial" w:cs="Arial"/>
        </w:rPr>
        <w:t xml:space="preserve"> </w:t>
      </w:r>
    </w:p>
    <w:p w14:paraId="2729D655" w14:textId="515E2AB1" w:rsidR="0095736C" w:rsidRDefault="0095736C" w:rsidP="00361266">
      <w:pPr>
        <w:spacing w:after="0" w:line="276" w:lineRule="auto"/>
        <w:jc w:val="both"/>
        <w:rPr>
          <w:rFonts w:ascii="Arial" w:hAnsi="Arial" w:cs="Arial"/>
        </w:rPr>
      </w:pPr>
    </w:p>
    <w:p w14:paraId="193F24FC" w14:textId="2163D606" w:rsidR="00D8575C" w:rsidRPr="003924B8" w:rsidRDefault="00D8575C"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i/>
          <w:iCs/>
          <w:color w:val="0070C0"/>
        </w:rPr>
      </w:pPr>
      <w:r w:rsidRPr="003924B8">
        <w:rPr>
          <w:rFonts w:ascii="Arial" w:hAnsi="Arial" w:cs="Arial"/>
          <w:b/>
          <w:bCs/>
          <w:i/>
          <w:iCs/>
          <w:color w:val="0070C0"/>
        </w:rPr>
        <w:t xml:space="preserve">A savoir </w:t>
      </w:r>
    </w:p>
    <w:p w14:paraId="320441CE" w14:textId="4F80BF7E" w:rsidR="004E18F6" w:rsidRPr="003924B8" w:rsidRDefault="004F0F4C"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3924B8">
        <w:rPr>
          <w:rFonts w:ascii="Arial" w:hAnsi="Arial" w:cs="Arial"/>
          <w:i/>
          <w:iCs/>
          <w:color w:val="0070C0"/>
        </w:rPr>
        <w:t>Les différentes conditions ne doivent pas reposer sur des motifs discriminatoires mais sur des éléments objectifs. A</w:t>
      </w:r>
      <w:r w:rsidR="004E18F6" w:rsidRPr="003924B8">
        <w:rPr>
          <w:rFonts w:ascii="Arial" w:hAnsi="Arial" w:cs="Arial"/>
          <w:i/>
          <w:iCs/>
          <w:color w:val="0070C0"/>
        </w:rPr>
        <w:t xml:space="preserve">insi, il est possible de faire référence à : </w:t>
      </w:r>
    </w:p>
    <w:p w14:paraId="02DF8EF9" w14:textId="6B4E7E44" w:rsidR="004E18F6" w:rsidRPr="00A86BD2" w:rsidRDefault="004E18F6"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3924B8">
        <w:rPr>
          <w:rFonts w:ascii="Arial" w:hAnsi="Arial" w:cs="Arial"/>
          <w:i/>
          <w:iCs/>
          <w:color w:val="0070C0"/>
        </w:rPr>
        <w:t xml:space="preserve">-La nature du travail, qui peut être ou non réalisé en télétravail. Sont ainsi exclus les </w:t>
      </w:r>
      <w:r w:rsidR="006E2CF7">
        <w:rPr>
          <w:rFonts w:ascii="Arial" w:hAnsi="Arial" w:cs="Arial"/>
          <w:i/>
          <w:iCs/>
          <w:color w:val="0070C0"/>
        </w:rPr>
        <w:t>s</w:t>
      </w:r>
      <w:r w:rsidRPr="00A86BD2">
        <w:rPr>
          <w:rFonts w:ascii="Arial" w:hAnsi="Arial" w:cs="Arial"/>
          <w:i/>
          <w:iCs/>
          <w:color w:val="0070C0"/>
        </w:rPr>
        <w:t>alariés dont les fonctions ou les tâches exigent, par nature, une présence physique permanente dans les locaux de l'entreprise ou chez le client ;</w:t>
      </w:r>
    </w:p>
    <w:p w14:paraId="5279DA64" w14:textId="44424E4B" w:rsidR="004E18F6" w:rsidRPr="00A86BD2" w:rsidRDefault="004E18F6"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A86BD2">
        <w:rPr>
          <w:rFonts w:ascii="Arial" w:hAnsi="Arial" w:cs="Arial"/>
          <w:i/>
          <w:iCs/>
          <w:color w:val="0070C0"/>
        </w:rPr>
        <w:t xml:space="preserve">-La capacité du </w:t>
      </w:r>
      <w:r w:rsidR="00413F53" w:rsidRPr="00A86BD2">
        <w:rPr>
          <w:rFonts w:ascii="Arial" w:hAnsi="Arial" w:cs="Arial"/>
          <w:i/>
          <w:iCs/>
          <w:color w:val="0070C0"/>
        </w:rPr>
        <w:t>s</w:t>
      </w:r>
      <w:r w:rsidRPr="00A86BD2">
        <w:rPr>
          <w:rFonts w:ascii="Arial" w:hAnsi="Arial" w:cs="Arial"/>
          <w:i/>
          <w:iCs/>
          <w:color w:val="0070C0"/>
        </w:rPr>
        <w:t>alarié à travailler de façon régulière à distance ;</w:t>
      </w:r>
    </w:p>
    <w:p w14:paraId="76A707AC" w14:textId="77777777" w:rsidR="004E18F6" w:rsidRPr="00A86BD2" w:rsidRDefault="004E18F6"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A86BD2">
        <w:rPr>
          <w:rFonts w:ascii="Arial" w:hAnsi="Arial" w:cs="Arial"/>
          <w:i/>
          <w:iCs/>
          <w:color w:val="0070C0"/>
        </w:rPr>
        <w:t xml:space="preserve">-La configuration de l'équipe ; </w:t>
      </w:r>
    </w:p>
    <w:p w14:paraId="103DE915" w14:textId="77777777" w:rsidR="006E2CF7" w:rsidRDefault="004E18F6"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A86BD2">
        <w:rPr>
          <w:rFonts w:ascii="Arial" w:hAnsi="Arial" w:cs="Arial"/>
          <w:i/>
          <w:iCs/>
          <w:color w:val="0070C0"/>
        </w:rPr>
        <w:t>-Les fonctions ou les tâches n'impliquant pas l'accès et/ou le traitement de certaines données à caractère confidentiel soumises à des contraintes de sécurité</w:t>
      </w:r>
      <w:r w:rsidR="006E2CF7">
        <w:rPr>
          <w:rFonts w:ascii="Arial" w:hAnsi="Arial" w:cs="Arial"/>
          <w:i/>
          <w:iCs/>
          <w:color w:val="0070C0"/>
        </w:rPr>
        <w:t> ;</w:t>
      </w:r>
    </w:p>
    <w:p w14:paraId="179F3E7E" w14:textId="45F7C757" w:rsidR="004F0F4C" w:rsidRPr="003924B8" w:rsidRDefault="006E2CF7"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Pr>
          <w:rFonts w:ascii="Arial" w:hAnsi="Arial" w:cs="Arial"/>
          <w:i/>
          <w:iCs/>
          <w:color w:val="0070C0"/>
        </w:rPr>
        <w:t>- Etc.</w:t>
      </w:r>
    </w:p>
    <w:p w14:paraId="07C57208" w14:textId="77777777" w:rsidR="004F0F4C" w:rsidRPr="00A55DDF" w:rsidRDefault="004F0F4C" w:rsidP="00A16CA0">
      <w:pPr>
        <w:spacing w:after="0" w:line="276" w:lineRule="auto"/>
        <w:jc w:val="both"/>
        <w:rPr>
          <w:rFonts w:ascii="Arial" w:hAnsi="Arial" w:cs="Arial"/>
        </w:rPr>
      </w:pPr>
    </w:p>
    <w:p w14:paraId="24D47183" w14:textId="3CB46417" w:rsidR="008F75F3" w:rsidRPr="00A55DDF" w:rsidRDefault="0095736C" w:rsidP="00A16CA0">
      <w:pPr>
        <w:spacing w:after="0" w:line="276" w:lineRule="auto"/>
        <w:jc w:val="both"/>
        <w:rPr>
          <w:rFonts w:ascii="Arial" w:hAnsi="Arial" w:cs="Arial"/>
        </w:rPr>
      </w:pPr>
      <w:r w:rsidRPr="00A55DDF">
        <w:rPr>
          <w:rFonts w:ascii="Arial" w:hAnsi="Arial" w:cs="Arial"/>
        </w:rPr>
        <w:t xml:space="preserve">L’accès au télétravail est réservé aux activités </w:t>
      </w:r>
      <w:r w:rsidR="00C147B4" w:rsidRPr="00A55DDF">
        <w:rPr>
          <w:rFonts w:ascii="Arial" w:hAnsi="Arial" w:cs="Arial"/>
        </w:rPr>
        <w:t>et fonctions dans</w:t>
      </w:r>
      <w:r w:rsidRPr="00A55DDF">
        <w:rPr>
          <w:rFonts w:ascii="Arial" w:hAnsi="Arial" w:cs="Arial"/>
        </w:rPr>
        <w:t xml:space="preserve"> la structure compatibles avec ce mode d’organisation du travail, notamment aux activités suivantes …. (</w:t>
      </w:r>
      <w:r w:rsidRPr="00A55DDF">
        <w:rPr>
          <w:rFonts w:ascii="Arial" w:hAnsi="Arial" w:cs="Arial"/>
          <w:highlight w:val="yellow"/>
        </w:rPr>
        <w:t xml:space="preserve">à </w:t>
      </w:r>
      <w:r w:rsidRPr="00A16CA0">
        <w:rPr>
          <w:rFonts w:ascii="Arial" w:eastAsia="Arial" w:hAnsi="Arial" w:cs="Arial"/>
          <w:sz w:val="24"/>
          <w:szCs w:val="24"/>
          <w:highlight w:val="yellow"/>
          <w:lang w:eastAsia="fr-FR"/>
        </w:rPr>
        <w:t>compléter</w:t>
      </w:r>
      <w:r w:rsidRPr="00A55DDF">
        <w:rPr>
          <w:rFonts w:ascii="Arial" w:hAnsi="Arial" w:cs="Arial"/>
        </w:rPr>
        <w:t xml:space="preserve">). </w:t>
      </w:r>
    </w:p>
    <w:p w14:paraId="26449466" w14:textId="77777777" w:rsidR="00964CD9" w:rsidRDefault="00964CD9" w:rsidP="00FF5672">
      <w:pPr>
        <w:spacing w:after="0" w:line="276" w:lineRule="auto"/>
        <w:jc w:val="both"/>
        <w:rPr>
          <w:rFonts w:ascii="Arial" w:hAnsi="Arial" w:cs="Arial"/>
        </w:rPr>
      </w:pPr>
    </w:p>
    <w:p w14:paraId="55D67EA1" w14:textId="044D5864" w:rsidR="008F75F3" w:rsidRPr="00A55DDF" w:rsidRDefault="008F75F3" w:rsidP="00A16CA0">
      <w:pPr>
        <w:spacing w:after="0" w:line="276" w:lineRule="auto"/>
        <w:jc w:val="both"/>
        <w:rPr>
          <w:rFonts w:ascii="Arial" w:hAnsi="Arial" w:cs="Arial"/>
        </w:rPr>
      </w:pPr>
      <w:r w:rsidRPr="00A55DDF">
        <w:rPr>
          <w:rFonts w:ascii="Arial" w:hAnsi="Arial" w:cs="Arial"/>
        </w:rPr>
        <w:t xml:space="preserve">Les salariés doivent remplir simultanément les critères suivants : </w:t>
      </w:r>
    </w:p>
    <w:p w14:paraId="4153E586" w14:textId="143463D3" w:rsidR="008F75F3" w:rsidRPr="003924B8" w:rsidRDefault="008F75F3" w:rsidP="00A16CA0">
      <w:pPr>
        <w:pStyle w:val="Paragraphedeliste"/>
        <w:numPr>
          <w:ilvl w:val="0"/>
          <w:numId w:val="2"/>
        </w:numPr>
        <w:spacing w:after="0" w:line="276" w:lineRule="auto"/>
        <w:jc w:val="both"/>
        <w:rPr>
          <w:rFonts w:ascii="Arial" w:eastAsia="Arial" w:hAnsi="Arial" w:cs="Arial"/>
          <w:sz w:val="24"/>
          <w:szCs w:val="24"/>
          <w:highlight w:val="yellow"/>
          <w:lang w:eastAsia="fr-FR"/>
        </w:rPr>
      </w:pPr>
      <w:r w:rsidRPr="003924B8">
        <w:rPr>
          <w:rFonts w:ascii="Arial" w:eastAsia="Arial" w:hAnsi="Arial" w:cs="Arial"/>
          <w:sz w:val="24"/>
          <w:szCs w:val="24"/>
          <w:highlight w:val="yellow"/>
          <w:lang w:eastAsia="fr-FR"/>
        </w:rPr>
        <w:t>…</w:t>
      </w:r>
    </w:p>
    <w:p w14:paraId="38E6539E" w14:textId="7285624B" w:rsidR="008F75F3" w:rsidRPr="003924B8" w:rsidRDefault="008F75F3" w:rsidP="00A16CA0">
      <w:pPr>
        <w:pStyle w:val="Paragraphedeliste"/>
        <w:numPr>
          <w:ilvl w:val="0"/>
          <w:numId w:val="2"/>
        </w:numPr>
        <w:spacing w:after="0" w:line="276" w:lineRule="auto"/>
        <w:jc w:val="both"/>
        <w:rPr>
          <w:rFonts w:ascii="Arial" w:eastAsia="Arial" w:hAnsi="Arial" w:cs="Arial"/>
          <w:sz w:val="24"/>
          <w:szCs w:val="24"/>
          <w:highlight w:val="yellow"/>
          <w:lang w:eastAsia="fr-FR"/>
        </w:rPr>
      </w:pPr>
      <w:r w:rsidRPr="003924B8">
        <w:rPr>
          <w:rFonts w:ascii="Arial" w:eastAsia="Arial" w:hAnsi="Arial" w:cs="Arial"/>
          <w:sz w:val="24"/>
          <w:szCs w:val="24"/>
          <w:highlight w:val="yellow"/>
          <w:lang w:eastAsia="fr-FR"/>
        </w:rPr>
        <w:t>…</w:t>
      </w:r>
    </w:p>
    <w:p w14:paraId="0218C4B8" w14:textId="6A140029" w:rsidR="008F75F3" w:rsidRPr="003924B8" w:rsidRDefault="008F75F3" w:rsidP="00A16CA0">
      <w:pPr>
        <w:pStyle w:val="Paragraphedeliste"/>
        <w:numPr>
          <w:ilvl w:val="0"/>
          <w:numId w:val="2"/>
        </w:numPr>
        <w:spacing w:after="0" w:line="276" w:lineRule="auto"/>
        <w:jc w:val="both"/>
        <w:rPr>
          <w:rFonts w:ascii="Arial" w:eastAsia="Arial" w:hAnsi="Arial" w:cs="Arial"/>
          <w:sz w:val="24"/>
          <w:szCs w:val="24"/>
          <w:highlight w:val="yellow"/>
          <w:lang w:eastAsia="fr-FR"/>
        </w:rPr>
      </w:pPr>
      <w:r w:rsidRPr="003924B8">
        <w:rPr>
          <w:rFonts w:ascii="Arial" w:eastAsia="Arial" w:hAnsi="Arial" w:cs="Arial"/>
          <w:sz w:val="24"/>
          <w:szCs w:val="24"/>
          <w:highlight w:val="yellow"/>
          <w:lang w:eastAsia="fr-FR"/>
        </w:rPr>
        <w:t>…</w:t>
      </w:r>
    </w:p>
    <w:p w14:paraId="1C57228D" w14:textId="537DF73B" w:rsidR="008F75F3" w:rsidRPr="003924B8" w:rsidRDefault="008F75F3" w:rsidP="00A16CA0">
      <w:pPr>
        <w:pStyle w:val="Paragraphedeliste"/>
        <w:numPr>
          <w:ilvl w:val="0"/>
          <w:numId w:val="2"/>
        </w:numPr>
        <w:spacing w:after="0" w:line="276" w:lineRule="auto"/>
        <w:jc w:val="both"/>
        <w:rPr>
          <w:rFonts w:ascii="Arial" w:eastAsia="Arial" w:hAnsi="Arial" w:cs="Arial"/>
          <w:sz w:val="24"/>
          <w:szCs w:val="24"/>
          <w:highlight w:val="yellow"/>
          <w:lang w:eastAsia="fr-FR"/>
        </w:rPr>
      </w:pPr>
      <w:r w:rsidRPr="003924B8">
        <w:rPr>
          <w:rFonts w:ascii="Arial" w:eastAsia="Arial" w:hAnsi="Arial" w:cs="Arial"/>
          <w:sz w:val="24"/>
          <w:szCs w:val="24"/>
          <w:highlight w:val="yellow"/>
          <w:lang w:eastAsia="fr-FR"/>
        </w:rPr>
        <w:t xml:space="preserve">… </w:t>
      </w:r>
    </w:p>
    <w:p w14:paraId="228264A2" w14:textId="598F11BD" w:rsidR="008F75F3" w:rsidRPr="00A55DDF" w:rsidRDefault="008F75F3" w:rsidP="00A16CA0">
      <w:pPr>
        <w:spacing w:after="0" w:line="276" w:lineRule="auto"/>
        <w:jc w:val="both"/>
        <w:rPr>
          <w:rFonts w:ascii="Arial" w:hAnsi="Arial" w:cs="Arial"/>
        </w:rPr>
      </w:pPr>
    </w:p>
    <w:p w14:paraId="3689A925" w14:textId="4D4C37B8" w:rsidR="008F75F3" w:rsidRPr="00A55DDF" w:rsidRDefault="008F75F3" w:rsidP="00A16CA0">
      <w:pPr>
        <w:spacing w:after="0" w:line="276" w:lineRule="auto"/>
        <w:jc w:val="both"/>
        <w:rPr>
          <w:rFonts w:ascii="Arial" w:hAnsi="Arial" w:cs="Arial"/>
        </w:rPr>
      </w:pPr>
      <w:r w:rsidRPr="00A55DDF">
        <w:rPr>
          <w:rFonts w:ascii="Arial" w:hAnsi="Arial" w:cs="Arial"/>
        </w:rPr>
        <w:t>Ainsi, ne peuvent pas être éligibles les activités qui répondent à l’un des critères suivants … (</w:t>
      </w:r>
      <w:r w:rsidRPr="00A55DDF">
        <w:rPr>
          <w:rFonts w:ascii="Arial" w:hAnsi="Arial" w:cs="Arial"/>
          <w:highlight w:val="yellow"/>
        </w:rPr>
        <w:t xml:space="preserve">à </w:t>
      </w:r>
      <w:r w:rsidRPr="00B163B4">
        <w:rPr>
          <w:rFonts w:ascii="Arial" w:hAnsi="Arial" w:cs="Arial"/>
          <w:highlight w:val="yellow"/>
        </w:rPr>
        <w:t>compléter</w:t>
      </w:r>
      <w:r w:rsidR="00A41ECB" w:rsidRPr="00271A35">
        <w:rPr>
          <w:rFonts w:ascii="Arial" w:hAnsi="Arial" w:cs="Arial"/>
          <w:highlight w:val="yellow"/>
        </w:rPr>
        <w:t xml:space="preserve"> : exemple : fonction </w:t>
      </w:r>
      <w:r w:rsidR="00B163B4" w:rsidRPr="00271A35">
        <w:rPr>
          <w:rFonts w:ascii="Arial" w:hAnsi="Arial" w:cs="Arial"/>
          <w:highlight w:val="yellow"/>
        </w:rPr>
        <w:t>exigeant</w:t>
      </w:r>
      <w:r w:rsidR="00A41ECB" w:rsidRPr="00271A35">
        <w:rPr>
          <w:rFonts w:ascii="Arial" w:hAnsi="Arial" w:cs="Arial"/>
          <w:highlight w:val="yellow"/>
        </w:rPr>
        <w:t xml:space="preserve"> </w:t>
      </w:r>
      <w:r w:rsidR="00B163B4" w:rsidRPr="00271A35">
        <w:rPr>
          <w:rFonts w:ascii="Arial" w:hAnsi="Arial" w:cs="Arial"/>
          <w:highlight w:val="yellow"/>
        </w:rPr>
        <w:t>une présence physique permanente au sein de la structure…</w:t>
      </w:r>
      <w:r w:rsidRPr="00A55DDF">
        <w:rPr>
          <w:rFonts w:ascii="Arial" w:hAnsi="Arial" w:cs="Arial"/>
        </w:rPr>
        <w:t xml:space="preserve">). </w:t>
      </w:r>
    </w:p>
    <w:p w14:paraId="76775B16" w14:textId="469E974B" w:rsidR="00C147B4" w:rsidRDefault="00C147B4" w:rsidP="00FF5672">
      <w:pPr>
        <w:spacing w:after="0" w:line="276" w:lineRule="auto"/>
        <w:jc w:val="both"/>
        <w:rPr>
          <w:rFonts w:ascii="Arial" w:hAnsi="Arial" w:cs="Arial"/>
        </w:rPr>
      </w:pPr>
    </w:p>
    <w:p w14:paraId="4D1EEEA3" w14:textId="5F5FBDBC" w:rsidR="00964CD9" w:rsidRPr="00A55DDF" w:rsidRDefault="00964CD9" w:rsidP="00A16CA0">
      <w:pPr>
        <w:spacing w:after="0" w:line="276" w:lineRule="auto"/>
        <w:jc w:val="both"/>
        <w:rPr>
          <w:rFonts w:ascii="Arial" w:hAnsi="Arial" w:cs="Arial"/>
        </w:rPr>
      </w:pPr>
    </w:p>
    <w:p w14:paraId="74CF1644" w14:textId="12BA1BAB" w:rsidR="00160641" w:rsidRPr="005079D0" w:rsidRDefault="00160641" w:rsidP="00A16CA0">
      <w:pPr>
        <w:pStyle w:val="Titre3"/>
        <w:spacing w:before="0" w:line="276" w:lineRule="auto"/>
        <w:jc w:val="both"/>
        <w:rPr>
          <w:rFonts w:ascii="Arial" w:hAnsi="Arial" w:cs="Arial"/>
          <w:color w:val="FF0000"/>
        </w:rPr>
      </w:pPr>
      <w:bookmarkStart w:id="3" w:name="_Toc96511332"/>
      <w:r w:rsidRPr="00A55DDF">
        <w:rPr>
          <w:rFonts w:ascii="Arial" w:hAnsi="Arial" w:cs="Arial"/>
        </w:rPr>
        <w:t xml:space="preserve">Article 3 : Modalités de mise en œuvre du télétravail </w:t>
      </w:r>
      <w:r w:rsidR="005079D0" w:rsidRPr="005079D0">
        <w:rPr>
          <w:rFonts w:ascii="Arial" w:hAnsi="Arial" w:cs="Arial"/>
          <w:color w:val="FF0000"/>
        </w:rPr>
        <w:t>(mention obligatoire)</w:t>
      </w:r>
      <w:bookmarkEnd w:id="3"/>
      <w:r w:rsidR="005079D0" w:rsidRPr="005079D0">
        <w:rPr>
          <w:rFonts w:ascii="Arial" w:hAnsi="Arial" w:cs="Arial"/>
          <w:color w:val="FF0000"/>
        </w:rPr>
        <w:t xml:space="preserve"> </w:t>
      </w:r>
    </w:p>
    <w:p w14:paraId="1759677B" w14:textId="5BE3A19D" w:rsidR="004B6859" w:rsidRPr="005079D0" w:rsidRDefault="004B6859" w:rsidP="00A16CA0">
      <w:pPr>
        <w:spacing w:after="0" w:line="276" w:lineRule="auto"/>
        <w:jc w:val="both"/>
        <w:rPr>
          <w:rFonts w:ascii="Arial" w:hAnsi="Arial" w:cs="Arial"/>
          <w:color w:val="FF0000"/>
        </w:rPr>
      </w:pPr>
    </w:p>
    <w:p w14:paraId="182B7246" w14:textId="77777777" w:rsidR="007E6EEB" w:rsidRPr="00585173" w:rsidRDefault="007E6EEB" w:rsidP="007E6EEB">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i/>
          <w:iCs/>
          <w:color w:val="0070C0"/>
        </w:rPr>
      </w:pPr>
      <w:r w:rsidRPr="00585173">
        <w:rPr>
          <w:rFonts w:ascii="Arial" w:hAnsi="Arial" w:cs="Arial"/>
          <w:b/>
          <w:bCs/>
          <w:i/>
          <w:iCs/>
          <w:color w:val="0070C0"/>
        </w:rPr>
        <w:t xml:space="preserve">A savoir </w:t>
      </w:r>
    </w:p>
    <w:p w14:paraId="46BBEC43" w14:textId="50A4BA9D" w:rsidR="004B6859" w:rsidRPr="00D8575C" w:rsidRDefault="00CC6DFA"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D8575C">
        <w:rPr>
          <w:rFonts w:ascii="Arial" w:hAnsi="Arial" w:cs="Arial"/>
          <w:i/>
          <w:iCs/>
          <w:color w:val="0070C0"/>
        </w:rPr>
        <w:t>L’article L.1222-11 du Code du travail précise qu’ « </w:t>
      </w:r>
      <w:r w:rsidR="006E2CF7">
        <w:rPr>
          <w:rFonts w:ascii="Arial" w:hAnsi="Arial" w:cs="Arial"/>
          <w:i/>
          <w:iCs/>
          <w:color w:val="0070C0"/>
        </w:rPr>
        <w:t>e</w:t>
      </w:r>
      <w:r w:rsidRPr="00D8575C">
        <w:rPr>
          <w:rFonts w:ascii="Arial" w:hAnsi="Arial" w:cs="Arial"/>
          <w:i/>
          <w:iCs/>
          <w:color w:val="0070C0"/>
        </w:rPr>
        <w:t xml:space="preserve">n cas de circonstances exceptionnelles (menace épidémique, force majeure…) la mise en place du télétravail peut être considérée comme un simple aménagement du poste de travail rendu nécessaire pour permettre la continuité de l’activité de l’entreprise et garantir la protection des salariés » (article L.1222-11 du Code du travail). </w:t>
      </w:r>
      <w:r w:rsidR="006E2CF7">
        <w:rPr>
          <w:rFonts w:ascii="Arial" w:hAnsi="Arial" w:cs="Arial"/>
          <w:i/>
          <w:iCs/>
          <w:color w:val="0070C0"/>
        </w:rPr>
        <w:t>Dans ces hypothèses, le télétravail peut donc être imposé par l’employeur.</w:t>
      </w:r>
    </w:p>
    <w:p w14:paraId="4AB3CDB7" w14:textId="77777777" w:rsidR="007E6EEB" w:rsidRDefault="007E6EEB"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p>
    <w:p w14:paraId="3EA21A8B" w14:textId="686D787A" w:rsidR="00CC6DFA" w:rsidRPr="00D8575C" w:rsidRDefault="00CC6DFA"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D8575C">
        <w:rPr>
          <w:rFonts w:ascii="Arial" w:hAnsi="Arial" w:cs="Arial"/>
          <w:i/>
          <w:iCs/>
          <w:color w:val="0070C0"/>
        </w:rPr>
        <w:t>En dehors de ces circonstances exceptionnelles</w:t>
      </w:r>
      <w:r w:rsidR="005521C9" w:rsidRPr="00D8575C">
        <w:rPr>
          <w:rFonts w:ascii="Arial" w:hAnsi="Arial" w:cs="Arial"/>
          <w:i/>
          <w:iCs/>
          <w:color w:val="0070C0"/>
        </w:rPr>
        <w:t xml:space="preserve">, un tel aménagement est constitutif d’une modification du contrat de travail car touchant à un élément essentiel du contrat de travail. En effet, le recours au télétravail nécessite l’accord des parties. </w:t>
      </w:r>
    </w:p>
    <w:p w14:paraId="53500881" w14:textId="77777777" w:rsidR="007E6EEB" w:rsidRDefault="007E6EEB"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p>
    <w:p w14:paraId="61AFBD29" w14:textId="6A20A614" w:rsidR="005B5DFE" w:rsidRPr="00D8575C" w:rsidRDefault="005B5DFE"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D8575C">
        <w:rPr>
          <w:rFonts w:ascii="Arial" w:hAnsi="Arial" w:cs="Arial"/>
          <w:i/>
          <w:iCs/>
          <w:color w:val="0070C0"/>
        </w:rPr>
        <w:t xml:space="preserve">Même si le télétravail est encadré par une charte au sein de la structure, </w:t>
      </w:r>
      <w:r w:rsidR="007E667E">
        <w:rPr>
          <w:rFonts w:ascii="Arial" w:hAnsi="Arial" w:cs="Arial"/>
          <w:i/>
          <w:iCs/>
          <w:color w:val="0070C0"/>
        </w:rPr>
        <w:t>il est nécessaire de formaliser l’accord des parties par tout moyen. Pour des raisons de preuve, nous vous invitons à recourir à un écrit tel qu’un courrier électronique ou un avenant au contrat de travail.</w:t>
      </w:r>
    </w:p>
    <w:p w14:paraId="102E3D25" w14:textId="77777777" w:rsidR="007E6EEB" w:rsidRDefault="007E6EEB" w:rsidP="00FF5672">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p>
    <w:p w14:paraId="26EACD35" w14:textId="7D7433EA" w:rsidR="005B5DFE" w:rsidRPr="00D8575C" w:rsidRDefault="005B5DFE" w:rsidP="00A16CA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D8575C">
        <w:rPr>
          <w:rFonts w:ascii="Arial" w:hAnsi="Arial" w:cs="Arial"/>
          <w:i/>
          <w:iCs/>
          <w:color w:val="0070C0"/>
        </w:rPr>
        <w:lastRenderedPageBreak/>
        <w:t>Vous pouvez retrouve</w:t>
      </w:r>
      <w:r w:rsidR="007E667E">
        <w:rPr>
          <w:rFonts w:ascii="Arial" w:hAnsi="Arial" w:cs="Arial"/>
          <w:i/>
          <w:iCs/>
          <w:color w:val="0070C0"/>
        </w:rPr>
        <w:t>r</w:t>
      </w:r>
      <w:r w:rsidRPr="00D8575C">
        <w:rPr>
          <w:rFonts w:ascii="Arial" w:hAnsi="Arial" w:cs="Arial"/>
          <w:i/>
          <w:iCs/>
          <w:color w:val="0070C0"/>
        </w:rPr>
        <w:t xml:space="preserve"> un modèle d’avenant/clause </w:t>
      </w:r>
      <w:r w:rsidR="00900563" w:rsidRPr="00D8575C">
        <w:rPr>
          <w:rFonts w:ascii="Arial" w:hAnsi="Arial" w:cs="Arial"/>
          <w:i/>
          <w:iCs/>
          <w:color w:val="0070C0"/>
        </w:rPr>
        <w:t xml:space="preserve">télétravail dans la rubrique « documents liés de notre fiche pratique relative à ce sujet : </w:t>
      </w:r>
      <w:r w:rsidR="0007104A" w:rsidRPr="00AD4BB2">
        <w:rPr>
          <w:rFonts w:ascii="Arial" w:hAnsi="Arial" w:cs="Arial"/>
          <w:i/>
          <w:iCs/>
        </w:rPr>
        <w:t>https://www.cosmos-sports.fr/fiches-pratiques/le-recours-au-teletravail-8071</w:t>
      </w:r>
      <w:r w:rsidR="005E5BBE" w:rsidRPr="00AD4BB2">
        <w:rPr>
          <w:rFonts w:ascii="Arial" w:hAnsi="Arial" w:cs="Arial"/>
          <w:i/>
          <w:iCs/>
        </w:rPr>
        <w:t>.</w:t>
      </w:r>
      <w:hyperlink w:history="1"/>
    </w:p>
    <w:p w14:paraId="5E286970" w14:textId="77777777" w:rsidR="0023176C" w:rsidRDefault="0023176C" w:rsidP="00A16CA0">
      <w:pPr>
        <w:spacing w:after="0" w:line="276" w:lineRule="auto"/>
        <w:jc w:val="both"/>
        <w:rPr>
          <w:rFonts w:ascii="Arial" w:hAnsi="Arial" w:cs="Arial"/>
        </w:rPr>
      </w:pPr>
    </w:p>
    <w:p w14:paraId="1A9B196C" w14:textId="3E1F9F20" w:rsidR="004B6859" w:rsidRPr="00A55DDF" w:rsidRDefault="001B3DBF" w:rsidP="00A16CA0">
      <w:pPr>
        <w:spacing w:after="0" w:line="276" w:lineRule="auto"/>
        <w:jc w:val="both"/>
        <w:rPr>
          <w:rFonts w:ascii="Arial" w:hAnsi="Arial" w:cs="Arial"/>
        </w:rPr>
      </w:pPr>
      <w:r w:rsidRPr="00A55DDF">
        <w:rPr>
          <w:rFonts w:ascii="Arial" w:hAnsi="Arial" w:cs="Arial"/>
        </w:rPr>
        <w:t xml:space="preserve">Le télétravail doit reposer sur la base du volontariat. </w:t>
      </w:r>
    </w:p>
    <w:p w14:paraId="7737856D" w14:textId="77777777" w:rsidR="007E6EEB" w:rsidRDefault="007E6EEB" w:rsidP="00FF5672">
      <w:pPr>
        <w:spacing w:after="0" w:line="276" w:lineRule="auto"/>
        <w:jc w:val="both"/>
        <w:rPr>
          <w:rFonts w:ascii="Arial" w:hAnsi="Arial" w:cs="Arial"/>
        </w:rPr>
      </w:pPr>
    </w:p>
    <w:p w14:paraId="7FAA4FE2" w14:textId="071598E1" w:rsidR="001B3DBF" w:rsidRPr="00A55DDF" w:rsidRDefault="001B3DBF" w:rsidP="00A16CA0">
      <w:pPr>
        <w:spacing w:after="0" w:line="276" w:lineRule="auto"/>
        <w:jc w:val="both"/>
        <w:rPr>
          <w:rFonts w:ascii="Arial" w:hAnsi="Arial" w:cs="Arial"/>
        </w:rPr>
      </w:pPr>
      <w:r w:rsidRPr="00A55DDF">
        <w:rPr>
          <w:rFonts w:ascii="Arial" w:hAnsi="Arial" w:cs="Arial"/>
        </w:rPr>
        <w:t xml:space="preserve">Le salarié qui remplit les critères d’éligibilité et qui souhaite bénéficier du télétravail en fait la demande par écrit à son supérieur hiérarchique par le biais de </w:t>
      </w:r>
      <w:r w:rsidR="00C36FB3" w:rsidRPr="00415263">
        <w:rPr>
          <w:rFonts w:ascii="Arial" w:hAnsi="Arial" w:cs="Arial"/>
          <w:highlight w:val="yellow"/>
        </w:rPr>
        <w:t>…</w:t>
      </w:r>
      <w:r w:rsidRPr="00415263">
        <w:rPr>
          <w:rFonts w:ascii="Arial" w:hAnsi="Arial" w:cs="Arial"/>
          <w:highlight w:val="yellow"/>
        </w:rPr>
        <w:t>(</w:t>
      </w:r>
      <w:r w:rsidRPr="00A55DDF">
        <w:rPr>
          <w:rFonts w:ascii="Arial" w:hAnsi="Arial" w:cs="Arial"/>
          <w:highlight w:val="yellow"/>
        </w:rPr>
        <w:t>à préciser</w:t>
      </w:r>
      <w:r w:rsidRPr="00415263">
        <w:rPr>
          <w:rFonts w:ascii="Arial" w:hAnsi="Arial" w:cs="Arial"/>
          <w:highlight w:val="yellow"/>
        </w:rPr>
        <w:t>).</w:t>
      </w:r>
      <w:r w:rsidRPr="00A55DDF">
        <w:rPr>
          <w:rFonts w:ascii="Arial" w:hAnsi="Arial" w:cs="Arial"/>
        </w:rPr>
        <w:t xml:space="preserve"> Ce dernier dispose d’un délai </w:t>
      </w:r>
      <w:r w:rsidR="00EB4351" w:rsidRPr="00A55DDF">
        <w:rPr>
          <w:rFonts w:ascii="Arial" w:hAnsi="Arial" w:cs="Arial"/>
        </w:rPr>
        <w:t>… (</w:t>
      </w:r>
      <w:r w:rsidR="00EB4351" w:rsidRPr="00A55DDF">
        <w:rPr>
          <w:rFonts w:ascii="Arial" w:hAnsi="Arial" w:cs="Arial"/>
          <w:highlight w:val="yellow"/>
        </w:rPr>
        <w:t>à préciser</w:t>
      </w:r>
      <w:r w:rsidR="00EB4351" w:rsidRPr="00A55DDF">
        <w:rPr>
          <w:rFonts w:ascii="Arial" w:hAnsi="Arial" w:cs="Arial"/>
        </w:rPr>
        <w:t xml:space="preserve">) pour accepter ou refuser la demande. Tout refus sera motivé. </w:t>
      </w:r>
    </w:p>
    <w:p w14:paraId="419203D7" w14:textId="00262AD3" w:rsidR="004B6859" w:rsidRPr="00A55DDF" w:rsidRDefault="004B6859" w:rsidP="00A16CA0">
      <w:pPr>
        <w:spacing w:after="0" w:line="276" w:lineRule="auto"/>
        <w:jc w:val="both"/>
        <w:rPr>
          <w:rFonts w:ascii="Arial" w:hAnsi="Arial" w:cs="Arial"/>
        </w:rPr>
      </w:pPr>
    </w:p>
    <w:p w14:paraId="53459A1F" w14:textId="22541C78" w:rsidR="00EB4351" w:rsidRDefault="00EB4351" w:rsidP="00A16CA0">
      <w:pPr>
        <w:spacing w:after="0" w:line="276" w:lineRule="auto"/>
        <w:jc w:val="both"/>
        <w:rPr>
          <w:rFonts w:ascii="Arial" w:hAnsi="Arial" w:cs="Arial"/>
        </w:rPr>
      </w:pPr>
      <w:r w:rsidRPr="00A55DDF">
        <w:rPr>
          <w:rFonts w:ascii="Arial" w:hAnsi="Arial" w:cs="Arial"/>
        </w:rPr>
        <w:t>Dans l’hypothèse où le passage en télétravail est proposé au salarié par son supérieur hiérarchique, le salarié est libre de refuser. Ce refus ne constitue, en aucun cas</w:t>
      </w:r>
      <w:r w:rsidR="00780DA2" w:rsidRPr="00A55DDF">
        <w:rPr>
          <w:rFonts w:ascii="Arial" w:hAnsi="Arial" w:cs="Arial"/>
        </w:rPr>
        <w:t xml:space="preserve">, un motif de sanction ou de licenciement. </w:t>
      </w:r>
    </w:p>
    <w:p w14:paraId="0FD4F333" w14:textId="2560CEAF" w:rsidR="0016087D" w:rsidRDefault="0016087D" w:rsidP="00A16CA0">
      <w:pPr>
        <w:spacing w:after="0" w:line="276" w:lineRule="auto"/>
        <w:jc w:val="both"/>
        <w:rPr>
          <w:rFonts w:ascii="Arial" w:hAnsi="Arial" w:cs="Arial"/>
        </w:rPr>
      </w:pPr>
    </w:p>
    <w:p w14:paraId="0DE5E046" w14:textId="485D6AD8" w:rsidR="0016087D" w:rsidRPr="00A55DDF" w:rsidRDefault="0016087D" w:rsidP="00A16CA0">
      <w:pPr>
        <w:spacing w:after="0" w:line="276" w:lineRule="auto"/>
        <w:jc w:val="both"/>
        <w:rPr>
          <w:rFonts w:ascii="Arial" w:hAnsi="Arial" w:cs="Arial"/>
        </w:rPr>
      </w:pPr>
      <w:r>
        <w:rPr>
          <w:rFonts w:ascii="Arial" w:hAnsi="Arial" w:cs="Arial"/>
        </w:rPr>
        <w:t xml:space="preserve">Les salariées enceintes qui souhaitent recourir au télétravail pourront bénéficier de mesures adaptées facilitant l’accès au télétravail </w:t>
      </w:r>
      <w:r w:rsidR="00D3330C">
        <w:rPr>
          <w:rFonts w:ascii="Arial" w:hAnsi="Arial" w:cs="Arial"/>
        </w:rPr>
        <w:t xml:space="preserve">telles que </w:t>
      </w:r>
      <w:r>
        <w:rPr>
          <w:rFonts w:ascii="Arial" w:hAnsi="Arial" w:cs="Arial"/>
        </w:rPr>
        <w:t>(</w:t>
      </w:r>
      <w:r w:rsidRPr="0016087D">
        <w:rPr>
          <w:rFonts w:ascii="Arial" w:hAnsi="Arial" w:cs="Arial"/>
          <w:highlight w:val="yellow"/>
        </w:rPr>
        <w:t>à préciser</w:t>
      </w:r>
      <w:r>
        <w:rPr>
          <w:rFonts w:ascii="Arial" w:hAnsi="Arial" w:cs="Arial"/>
        </w:rPr>
        <w:t xml:space="preserve">). </w:t>
      </w:r>
    </w:p>
    <w:p w14:paraId="1E70E508" w14:textId="6C0F2E9B" w:rsidR="008A357E" w:rsidRPr="00A55DDF" w:rsidRDefault="008A357E" w:rsidP="00A16CA0">
      <w:pPr>
        <w:spacing w:after="0" w:line="276" w:lineRule="auto"/>
        <w:jc w:val="both"/>
        <w:rPr>
          <w:rFonts w:ascii="Arial" w:hAnsi="Arial" w:cs="Arial"/>
        </w:rPr>
      </w:pPr>
    </w:p>
    <w:p w14:paraId="14022A3D" w14:textId="6152EFBD" w:rsidR="008A357E" w:rsidRDefault="008A357E" w:rsidP="00A16CA0">
      <w:pPr>
        <w:pStyle w:val="ElAppp"/>
        <w:spacing w:line="276" w:lineRule="auto"/>
        <w:ind w:left="15" w:right="15"/>
        <w:jc w:val="both"/>
        <w:rPr>
          <w:rFonts w:eastAsiaTheme="minorHAnsi"/>
          <w:i/>
          <w:iCs/>
          <w:color w:val="0070C0"/>
          <w:sz w:val="22"/>
          <w:szCs w:val="22"/>
          <w:lang w:eastAsia="en-US"/>
        </w:rPr>
      </w:pPr>
      <w:r w:rsidRPr="00A55DDF">
        <w:rPr>
          <w:sz w:val="22"/>
          <w:szCs w:val="22"/>
        </w:rPr>
        <w:t xml:space="preserve">Les salariés en situation de handicap ou atteints d’une maladie chronique évolutive ou invalidante éligibles au télétravail bénéficient de mesures appropriées facilitant l'accès au télétravail. Plus particulièrement, l’entreprise veille à fournir des équipements adaptés à l’exercice du télétravail </w:t>
      </w:r>
      <w:r w:rsidR="00A16130">
        <w:rPr>
          <w:sz w:val="22"/>
          <w:szCs w:val="22"/>
        </w:rPr>
        <w:t xml:space="preserve">tels </w:t>
      </w:r>
      <w:r w:rsidR="00415263">
        <w:rPr>
          <w:sz w:val="22"/>
          <w:szCs w:val="22"/>
        </w:rPr>
        <w:t xml:space="preserve">que </w:t>
      </w:r>
      <w:r w:rsidR="00A16130" w:rsidRPr="00415263">
        <w:rPr>
          <w:rFonts w:eastAsiaTheme="minorHAnsi"/>
          <w:sz w:val="22"/>
          <w:szCs w:val="22"/>
          <w:highlight w:val="yellow"/>
          <w:lang w:eastAsia="en-US"/>
        </w:rPr>
        <w:t>(à préciser)</w:t>
      </w:r>
      <w:r w:rsidR="00A16130" w:rsidRPr="00A16130">
        <w:rPr>
          <w:rFonts w:eastAsiaTheme="minorHAnsi"/>
          <w:i/>
          <w:iCs/>
          <w:color w:val="0070C0"/>
          <w:sz w:val="22"/>
          <w:szCs w:val="22"/>
          <w:lang w:eastAsia="en-US"/>
        </w:rPr>
        <w:t xml:space="preserve"> </w:t>
      </w:r>
      <w:r w:rsidRPr="00415263">
        <w:rPr>
          <w:rFonts w:eastAsiaTheme="minorHAnsi"/>
          <w:i/>
          <w:iCs/>
          <w:color w:val="0070C0"/>
          <w:sz w:val="22"/>
          <w:szCs w:val="22"/>
          <w:lang w:eastAsia="en-US"/>
        </w:rPr>
        <w:t xml:space="preserve">(exemple : clavier, souris, écran de visualisation spécifiques etc.). </w:t>
      </w:r>
    </w:p>
    <w:p w14:paraId="705BCF2E" w14:textId="1B8605DA" w:rsidR="005271D1" w:rsidRDefault="005271D1" w:rsidP="00A16CA0">
      <w:pPr>
        <w:pStyle w:val="ElAppp"/>
        <w:spacing w:line="276" w:lineRule="auto"/>
        <w:ind w:left="15" w:right="15"/>
        <w:jc w:val="both"/>
        <w:rPr>
          <w:rFonts w:eastAsiaTheme="minorHAnsi"/>
          <w:i/>
          <w:iCs/>
          <w:color w:val="0070C0"/>
          <w:sz w:val="22"/>
          <w:szCs w:val="22"/>
          <w:lang w:eastAsia="en-US"/>
        </w:rPr>
      </w:pPr>
    </w:p>
    <w:p w14:paraId="166D3041" w14:textId="064903BF" w:rsidR="005271D1" w:rsidRPr="00A55DDF" w:rsidRDefault="005271D1" w:rsidP="005271D1">
      <w:pPr>
        <w:pStyle w:val="Titre3"/>
        <w:spacing w:before="0" w:line="276" w:lineRule="auto"/>
        <w:jc w:val="both"/>
        <w:rPr>
          <w:rFonts w:ascii="Arial" w:hAnsi="Arial" w:cs="Arial"/>
        </w:rPr>
      </w:pPr>
      <w:bookmarkStart w:id="4" w:name="_Toc96511333"/>
      <w:r w:rsidRPr="00A55DDF">
        <w:rPr>
          <w:rFonts w:ascii="Arial" w:hAnsi="Arial" w:cs="Arial"/>
        </w:rPr>
        <w:t xml:space="preserve">Article </w:t>
      </w:r>
      <w:r>
        <w:rPr>
          <w:rFonts w:ascii="Arial" w:hAnsi="Arial" w:cs="Arial"/>
        </w:rPr>
        <w:t xml:space="preserve">4 </w:t>
      </w:r>
      <w:r w:rsidRPr="00A55DDF">
        <w:rPr>
          <w:rFonts w:ascii="Arial" w:hAnsi="Arial" w:cs="Arial"/>
        </w:rPr>
        <w:t>: Télétravail exceptionnel</w:t>
      </w:r>
      <w:bookmarkEnd w:id="4"/>
      <w:r w:rsidRPr="00A55DDF">
        <w:rPr>
          <w:rFonts w:ascii="Arial" w:hAnsi="Arial" w:cs="Arial"/>
        </w:rPr>
        <w:t xml:space="preserve"> </w:t>
      </w:r>
    </w:p>
    <w:p w14:paraId="75E0FBD6" w14:textId="77777777" w:rsidR="005271D1" w:rsidRPr="00A55DDF" w:rsidRDefault="005271D1" w:rsidP="005271D1">
      <w:pPr>
        <w:spacing w:after="0" w:line="276" w:lineRule="auto"/>
        <w:rPr>
          <w:rFonts w:ascii="Arial" w:hAnsi="Arial" w:cs="Arial"/>
          <w:b/>
        </w:rPr>
      </w:pPr>
    </w:p>
    <w:p w14:paraId="532A32DB" w14:textId="77777777" w:rsidR="005271D1" w:rsidRDefault="005271D1" w:rsidP="005271D1">
      <w:pPr>
        <w:spacing w:after="0" w:line="276" w:lineRule="auto"/>
        <w:jc w:val="both"/>
        <w:rPr>
          <w:rFonts w:ascii="Arial" w:hAnsi="Arial" w:cs="Arial"/>
          <w:bCs/>
        </w:rPr>
      </w:pPr>
      <w:r w:rsidRPr="00A55DDF">
        <w:rPr>
          <w:rFonts w:ascii="Arial" w:hAnsi="Arial" w:cs="Arial"/>
        </w:rPr>
        <w:t xml:space="preserve">Le télétravail exceptionnel pourra être mis en place en cas de circonstances spécifiques (Pandémie, grève des transports, épisode de pollution, intempérie confirmée par arrêté etc.) </w:t>
      </w:r>
      <w:r w:rsidRPr="00A55DDF">
        <w:rPr>
          <w:rFonts w:ascii="Arial" w:hAnsi="Arial" w:cs="Arial"/>
          <w:bCs/>
        </w:rPr>
        <w:t>pour permettre la continuité de l'activité de l'entreprise et garantir la protection des salariés conformément aux dispositions de l’article L 1222-11 du Code du travail.</w:t>
      </w:r>
      <w:r>
        <w:rPr>
          <w:rFonts w:ascii="Arial" w:hAnsi="Arial" w:cs="Arial"/>
          <w:bCs/>
        </w:rPr>
        <w:t xml:space="preserve"> </w:t>
      </w:r>
    </w:p>
    <w:p w14:paraId="14EDEDFA" w14:textId="77777777" w:rsidR="005271D1" w:rsidRDefault="005271D1" w:rsidP="005271D1">
      <w:pPr>
        <w:spacing w:after="0" w:line="276" w:lineRule="auto"/>
        <w:jc w:val="both"/>
        <w:rPr>
          <w:rFonts w:ascii="Arial" w:hAnsi="Arial" w:cs="Arial"/>
          <w:bCs/>
        </w:rPr>
      </w:pPr>
    </w:p>
    <w:p w14:paraId="06CF5150" w14:textId="066C4BD7" w:rsidR="005271D1" w:rsidRPr="008E162F" w:rsidRDefault="005271D1" w:rsidP="005271D1">
      <w:pPr>
        <w:spacing w:line="276" w:lineRule="auto"/>
        <w:jc w:val="both"/>
        <w:rPr>
          <w:rFonts w:ascii="Arial" w:hAnsi="Arial" w:cs="Arial"/>
          <w:bCs/>
        </w:rPr>
      </w:pPr>
      <w:r>
        <w:rPr>
          <w:rFonts w:ascii="Arial" w:hAnsi="Arial" w:cs="Arial"/>
          <w:bCs/>
        </w:rPr>
        <w:t xml:space="preserve">Dans cette hypothèse </w:t>
      </w:r>
      <w:r w:rsidRPr="008E162F">
        <w:rPr>
          <w:rFonts w:ascii="Arial" w:hAnsi="Arial" w:cs="Arial"/>
          <w:bCs/>
        </w:rPr>
        <w:t xml:space="preserve">la mise en œuvre du télétravail </w:t>
      </w:r>
      <w:r w:rsidR="00323C10">
        <w:rPr>
          <w:rFonts w:ascii="Arial" w:hAnsi="Arial" w:cs="Arial"/>
          <w:bCs/>
        </w:rPr>
        <w:t>peut être</w:t>
      </w:r>
      <w:r w:rsidR="00323C10" w:rsidRPr="008E162F">
        <w:rPr>
          <w:rFonts w:ascii="Arial" w:hAnsi="Arial" w:cs="Arial"/>
          <w:bCs/>
        </w:rPr>
        <w:t xml:space="preserve"> </w:t>
      </w:r>
      <w:r w:rsidRPr="008E162F">
        <w:rPr>
          <w:rFonts w:ascii="Arial" w:hAnsi="Arial" w:cs="Arial"/>
          <w:bCs/>
        </w:rPr>
        <w:t>considérée comme un aménagement temporaire rendu nécessaire pour permettre la continuité de l'activité et garantir la protection des salariés.</w:t>
      </w:r>
    </w:p>
    <w:p w14:paraId="1D7BF42F" w14:textId="68DD80AA" w:rsidR="008A357E" w:rsidRDefault="008A357E" w:rsidP="00FF5672">
      <w:pPr>
        <w:spacing w:after="0" w:line="276" w:lineRule="auto"/>
        <w:jc w:val="both"/>
        <w:rPr>
          <w:rFonts w:ascii="Arial" w:hAnsi="Arial" w:cs="Arial"/>
        </w:rPr>
      </w:pPr>
    </w:p>
    <w:p w14:paraId="149DDBB1" w14:textId="77777777" w:rsidR="00C36FB3" w:rsidRPr="00A55DDF" w:rsidRDefault="00C36FB3" w:rsidP="00A16CA0">
      <w:pPr>
        <w:spacing w:after="0" w:line="276" w:lineRule="auto"/>
        <w:jc w:val="both"/>
        <w:rPr>
          <w:rFonts w:ascii="Arial" w:hAnsi="Arial" w:cs="Arial"/>
        </w:rPr>
      </w:pPr>
    </w:p>
    <w:p w14:paraId="2141ADBB" w14:textId="12BCBF8B" w:rsidR="00160641" w:rsidRPr="00A55DDF" w:rsidRDefault="00160641" w:rsidP="00A16CA0">
      <w:pPr>
        <w:pStyle w:val="Titre3"/>
        <w:spacing w:before="0" w:line="276" w:lineRule="auto"/>
        <w:jc w:val="both"/>
        <w:rPr>
          <w:rFonts w:ascii="Arial" w:hAnsi="Arial" w:cs="Arial"/>
        </w:rPr>
      </w:pPr>
      <w:bookmarkStart w:id="5" w:name="_Toc96511334"/>
      <w:r w:rsidRPr="00A55DDF">
        <w:rPr>
          <w:rFonts w:ascii="Arial" w:hAnsi="Arial" w:cs="Arial"/>
        </w:rPr>
        <w:t xml:space="preserve">Article </w:t>
      </w:r>
      <w:r w:rsidR="005271D1">
        <w:rPr>
          <w:rFonts w:ascii="Arial" w:hAnsi="Arial" w:cs="Arial"/>
        </w:rPr>
        <w:t xml:space="preserve">5 </w:t>
      </w:r>
      <w:r w:rsidRPr="00A55DDF">
        <w:rPr>
          <w:rFonts w:ascii="Arial" w:hAnsi="Arial" w:cs="Arial"/>
        </w:rPr>
        <w:t xml:space="preserve">: Conditions de retour à une exécution sans télétravail </w:t>
      </w:r>
      <w:r w:rsidR="005079D0" w:rsidRPr="00271A35">
        <w:rPr>
          <w:rFonts w:ascii="Arial" w:hAnsi="Arial" w:cs="Arial"/>
          <w:color w:val="FF0000"/>
        </w:rPr>
        <w:t>(mention obligatoire)</w:t>
      </w:r>
      <w:bookmarkEnd w:id="5"/>
      <w:r w:rsidR="005079D0">
        <w:rPr>
          <w:rFonts w:ascii="Arial" w:hAnsi="Arial" w:cs="Arial"/>
        </w:rPr>
        <w:t xml:space="preserve"> </w:t>
      </w:r>
    </w:p>
    <w:p w14:paraId="74A6B00F" w14:textId="10A38D70" w:rsidR="0027746E" w:rsidRPr="00A55DDF" w:rsidRDefault="0027746E" w:rsidP="00A16CA0">
      <w:pPr>
        <w:spacing w:after="0" w:line="276" w:lineRule="auto"/>
        <w:jc w:val="both"/>
        <w:rPr>
          <w:rFonts w:ascii="Arial" w:hAnsi="Arial" w:cs="Arial"/>
        </w:rPr>
      </w:pPr>
    </w:p>
    <w:p w14:paraId="6D75AE7F" w14:textId="0637AE90" w:rsidR="0027746E" w:rsidRDefault="005271D1" w:rsidP="00A16CA0">
      <w:pPr>
        <w:pStyle w:val="Titre4"/>
        <w:spacing w:before="0" w:line="276" w:lineRule="auto"/>
        <w:jc w:val="both"/>
        <w:rPr>
          <w:rFonts w:ascii="Arial" w:hAnsi="Arial" w:cs="Arial"/>
        </w:rPr>
      </w:pPr>
      <w:r>
        <w:rPr>
          <w:rFonts w:ascii="Arial" w:hAnsi="Arial" w:cs="Arial"/>
        </w:rPr>
        <w:t>5</w:t>
      </w:r>
      <w:r w:rsidR="0027746E" w:rsidRPr="00A55DDF">
        <w:rPr>
          <w:rFonts w:ascii="Arial" w:hAnsi="Arial" w:cs="Arial"/>
        </w:rPr>
        <w:t xml:space="preserve">.1 Période d’adaptation </w:t>
      </w:r>
    </w:p>
    <w:p w14:paraId="1D5D1F43" w14:textId="12F00CAA" w:rsidR="00417C45" w:rsidRDefault="00417C45" w:rsidP="00417C45"/>
    <w:p w14:paraId="3980E668" w14:textId="2912F0E3" w:rsidR="00417C45" w:rsidRDefault="00417C45" w:rsidP="00417C4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i/>
          <w:iCs/>
          <w:color w:val="0070C0"/>
        </w:rPr>
      </w:pPr>
      <w:r w:rsidRPr="00585173">
        <w:rPr>
          <w:rFonts w:ascii="Arial" w:hAnsi="Arial" w:cs="Arial"/>
          <w:b/>
          <w:bCs/>
          <w:i/>
          <w:iCs/>
          <w:color w:val="0070C0"/>
        </w:rPr>
        <w:t xml:space="preserve">A savoir </w:t>
      </w:r>
    </w:p>
    <w:p w14:paraId="5C234896" w14:textId="77777777" w:rsidR="004228D9" w:rsidRDefault="00EB23E3" w:rsidP="00417C4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Pr>
          <w:rFonts w:ascii="Arial" w:hAnsi="Arial" w:cs="Arial"/>
          <w:i/>
          <w:iCs/>
          <w:color w:val="0070C0"/>
        </w:rPr>
        <w:t xml:space="preserve">La période d’adaptation permet au salarié de vérifier que le télétravail lui convient et que ce mode d’organisation de son activité est réellement compatible avec </w:t>
      </w:r>
      <w:r w:rsidR="00E40937">
        <w:rPr>
          <w:rFonts w:ascii="Arial" w:hAnsi="Arial" w:cs="Arial"/>
          <w:i/>
          <w:iCs/>
          <w:color w:val="0070C0"/>
        </w:rPr>
        <w:t xml:space="preserve">une bonne exécution de sa prestation de travail. De son côté, l’employeur doit s’assurer que le salarié est apte à exercer ses fonctions </w:t>
      </w:r>
      <w:r w:rsidR="004228D9">
        <w:rPr>
          <w:rFonts w:ascii="Arial" w:hAnsi="Arial" w:cs="Arial"/>
          <w:i/>
          <w:iCs/>
          <w:color w:val="0070C0"/>
        </w:rPr>
        <w:t xml:space="preserve">à distance. </w:t>
      </w:r>
    </w:p>
    <w:p w14:paraId="17B2BF43" w14:textId="77777777" w:rsidR="004228D9" w:rsidRDefault="004228D9" w:rsidP="00417C4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p>
    <w:p w14:paraId="56B007B6" w14:textId="64C24BEC" w:rsidR="00417C45" w:rsidRPr="00323C10" w:rsidRDefault="00EB6DF8" w:rsidP="00417C4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Pr>
          <w:rFonts w:ascii="Arial" w:hAnsi="Arial" w:cs="Arial"/>
          <w:i/>
          <w:iCs/>
          <w:color w:val="0070C0"/>
        </w:rPr>
        <w:lastRenderedPageBreak/>
        <w:t>La</w:t>
      </w:r>
      <w:r w:rsidR="004228D9">
        <w:rPr>
          <w:rFonts w:ascii="Arial" w:hAnsi="Arial" w:cs="Arial"/>
          <w:i/>
          <w:iCs/>
          <w:color w:val="0070C0"/>
        </w:rPr>
        <w:t xml:space="preserve"> charte doit </w:t>
      </w:r>
      <w:r>
        <w:rPr>
          <w:rFonts w:ascii="Arial" w:hAnsi="Arial" w:cs="Arial"/>
          <w:i/>
          <w:iCs/>
          <w:color w:val="0070C0"/>
        </w:rPr>
        <w:t xml:space="preserve">fixer la durée de cette période (1 à 3 mois par exemple). Elle doit également énoncer la faculté pour chacune des parties de mettre fin à la situation de télétravail en respectant un délai de prévenance (1 à 2 semaine par exemple). </w:t>
      </w:r>
      <w:r w:rsidR="00107D52">
        <w:rPr>
          <w:rFonts w:ascii="Arial" w:hAnsi="Arial" w:cs="Arial"/>
          <w:i/>
          <w:iCs/>
          <w:color w:val="0070C0"/>
        </w:rPr>
        <w:t>Enfin, la charte doit préciser les conséquences de la décision d’une des parties de mettre fin au</w:t>
      </w:r>
      <w:r w:rsidR="00694F88">
        <w:rPr>
          <w:rFonts w:ascii="Arial" w:hAnsi="Arial" w:cs="Arial"/>
          <w:i/>
          <w:iCs/>
          <w:color w:val="0070C0"/>
        </w:rPr>
        <w:t xml:space="preserve"> télétravail.</w:t>
      </w:r>
    </w:p>
    <w:p w14:paraId="08E3805C" w14:textId="77777777" w:rsidR="00417C45" w:rsidRPr="00323C10" w:rsidRDefault="00417C45" w:rsidP="00323C10"/>
    <w:p w14:paraId="144E9B3B" w14:textId="26A5DAF6" w:rsidR="0027746E" w:rsidRPr="00A55DDF" w:rsidRDefault="0027746E" w:rsidP="00A16CA0">
      <w:pPr>
        <w:spacing w:after="0" w:line="276" w:lineRule="auto"/>
        <w:jc w:val="both"/>
        <w:rPr>
          <w:rFonts w:ascii="Arial" w:hAnsi="Arial" w:cs="Arial"/>
        </w:rPr>
      </w:pPr>
    </w:p>
    <w:p w14:paraId="43CDCF82" w14:textId="2F92CD8E" w:rsidR="0027746E" w:rsidRPr="00A55DDF" w:rsidRDefault="000C62FE" w:rsidP="00A16CA0">
      <w:pPr>
        <w:spacing w:after="0" w:line="276" w:lineRule="auto"/>
        <w:jc w:val="both"/>
        <w:rPr>
          <w:rFonts w:ascii="Arial" w:hAnsi="Arial" w:cs="Arial"/>
        </w:rPr>
      </w:pPr>
      <w:r w:rsidRPr="00A55DDF">
        <w:rPr>
          <w:rFonts w:ascii="Arial" w:hAnsi="Arial" w:cs="Arial"/>
        </w:rPr>
        <w:t>Dans le but de permettre au collaborateur et au manager d’expérimenter ce mode de travail, de vérifier son bon fonctionnement, aussi bien technique qu’opérationnel, le télétravail débute par une période d’adaptation de … (</w:t>
      </w:r>
      <w:r w:rsidRPr="00A55DDF">
        <w:rPr>
          <w:rFonts w:ascii="Arial" w:hAnsi="Arial" w:cs="Arial"/>
          <w:highlight w:val="yellow"/>
        </w:rPr>
        <w:t>à préciser</w:t>
      </w:r>
      <w:r w:rsidRPr="00A55DDF">
        <w:rPr>
          <w:rFonts w:ascii="Arial" w:hAnsi="Arial" w:cs="Arial"/>
        </w:rPr>
        <w:t xml:space="preserve">). </w:t>
      </w:r>
    </w:p>
    <w:p w14:paraId="2DE48A77" w14:textId="33A0D4D1" w:rsidR="000C62FE" w:rsidRPr="00A55DDF" w:rsidRDefault="000C62FE" w:rsidP="00A16CA0">
      <w:pPr>
        <w:spacing w:after="0" w:line="276" w:lineRule="auto"/>
        <w:jc w:val="both"/>
        <w:rPr>
          <w:rFonts w:ascii="Arial" w:hAnsi="Arial" w:cs="Arial"/>
        </w:rPr>
      </w:pPr>
    </w:p>
    <w:p w14:paraId="3C112ABF" w14:textId="33613635" w:rsidR="000C62FE" w:rsidRPr="00A55DDF" w:rsidRDefault="000C62FE" w:rsidP="00A16CA0">
      <w:pPr>
        <w:spacing w:after="0" w:line="276" w:lineRule="auto"/>
        <w:jc w:val="both"/>
        <w:rPr>
          <w:rFonts w:ascii="Arial" w:hAnsi="Arial" w:cs="Arial"/>
        </w:rPr>
      </w:pPr>
      <w:r w:rsidRPr="00A55DDF">
        <w:rPr>
          <w:rFonts w:ascii="Arial" w:hAnsi="Arial" w:cs="Arial"/>
        </w:rPr>
        <w:t>Au cours de cette période d’adaptation, chacune des deux parties pourra mettre un terme au télétravail, de manière unilatérale, moyennant le respect d’un délai de prévenance de … (</w:t>
      </w:r>
      <w:r w:rsidRPr="00A55DDF">
        <w:rPr>
          <w:rFonts w:ascii="Arial" w:hAnsi="Arial" w:cs="Arial"/>
          <w:highlight w:val="yellow"/>
        </w:rPr>
        <w:t>à préciser</w:t>
      </w:r>
      <w:r w:rsidRPr="00A55DDF">
        <w:rPr>
          <w:rFonts w:ascii="Arial" w:hAnsi="Arial" w:cs="Arial"/>
        </w:rPr>
        <w:t xml:space="preserve">). </w:t>
      </w:r>
    </w:p>
    <w:p w14:paraId="66377427" w14:textId="77777777" w:rsidR="00C36FB3" w:rsidRDefault="00C36FB3" w:rsidP="00FF5672">
      <w:pPr>
        <w:spacing w:after="0" w:line="276" w:lineRule="auto"/>
        <w:jc w:val="both"/>
        <w:rPr>
          <w:rFonts w:ascii="Arial" w:hAnsi="Arial" w:cs="Arial"/>
        </w:rPr>
      </w:pPr>
    </w:p>
    <w:p w14:paraId="33696DD1" w14:textId="34957F0A" w:rsidR="000C62FE" w:rsidRPr="00A55DDF" w:rsidRDefault="000C62FE" w:rsidP="00A16CA0">
      <w:pPr>
        <w:spacing w:after="0" w:line="276" w:lineRule="auto"/>
        <w:jc w:val="both"/>
        <w:rPr>
          <w:rFonts w:ascii="Arial" w:hAnsi="Arial" w:cs="Arial"/>
        </w:rPr>
      </w:pPr>
      <w:r w:rsidRPr="00A55DDF">
        <w:rPr>
          <w:rFonts w:ascii="Arial" w:hAnsi="Arial" w:cs="Arial"/>
        </w:rPr>
        <w:t xml:space="preserve">Dans l’hypothèse où il est mis fin au télétravail, le télétravailleur retrouve son poste au sein des locaux de la structure. </w:t>
      </w:r>
    </w:p>
    <w:p w14:paraId="544FB4BD" w14:textId="0B0B102D" w:rsidR="000C62FE" w:rsidRDefault="000C62FE" w:rsidP="00FF5672">
      <w:pPr>
        <w:spacing w:after="0" w:line="276" w:lineRule="auto"/>
        <w:jc w:val="both"/>
        <w:rPr>
          <w:rFonts w:ascii="Arial" w:hAnsi="Arial" w:cs="Arial"/>
        </w:rPr>
      </w:pPr>
    </w:p>
    <w:p w14:paraId="427835AF" w14:textId="77777777" w:rsidR="00C36FB3" w:rsidRPr="00A55DDF" w:rsidRDefault="00C36FB3" w:rsidP="00A16CA0">
      <w:pPr>
        <w:spacing w:after="0" w:line="276" w:lineRule="auto"/>
        <w:jc w:val="both"/>
        <w:rPr>
          <w:rFonts w:ascii="Arial" w:hAnsi="Arial" w:cs="Arial"/>
        </w:rPr>
      </w:pPr>
    </w:p>
    <w:p w14:paraId="703160D6" w14:textId="30684BF8" w:rsidR="000C62FE" w:rsidRPr="00A55DDF" w:rsidRDefault="005271D1" w:rsidP="00A16CA0">
      <w:pPr>
        <w:pStyle w:val="Titre4"/>
        <w:spacing w:before="0" w:line="276" w:lineRule="auto"/>
        <w:jc w:val="both"/>
        <w:rPr>
          <w:rFonts w:ascii="Arial" w:hAnsi="Arial" w:cs="Arial"/>
        </w:rPr>
      </w:pPr>
      <w:r>
        <w:rPr>
          <w:rFonts w:ascii="Arial" w:hAnsi="Arial" w:cs="Arial"/>
        </w:rPr>
        <w:t>5</w:t>
      </w:r>
      <w:r w:rsidR="000C62FE" w:rsidRPr="00A55DDF">
        <w:rPr>
          <w:rFonts w:ascii="Arial" w:hAnsi="Arial" w:cs="Arial"/>
        </w:rPr>
        <w:t xml:space="preserve">.2 Retour à une </w:t>
      </w:r>
      <w:r w:rsidR="00E9285F" w:rsidRPr="00A55DDF">
        <w:rPr>
          <w:rFonts w:ascii="Arial" w:hAnsi="Arial" w:cs="Arial"/>
        </w:rPr>
        <w:t>exécution</w:t>
      </w:r>
      <w:r w:rsidR="000C62FE" w:rsidRPr="00A55DDF">
        <w:rPr>
          <w:rFonts w:ascii="Arial" w:hAnsi="Arial" w:cs="Arial"/>
        </w:rPr>
        <w:t xml:space="preserve"> du travail sans télétravail demandée par le salarié </w:t>
      </w:r>
    </w:p>
    <w:p w14:paraId="68C68E24" w14:textId="2447EE8B" w:rsidR="00E9285F" w:rsidRPr="00A55DDF" w:rsidRDefault="00E9285F" w:rsidP="00A16CA0">
      <w:pPr>
        <w:spacing w:after="0" w:line="276" w:lineRule="auto"/>
        <w:jc w:val="both"/>
        <w:rPr>
          <w:rFonts w:ascii="Arial" w:hAnsi="Arial" w:cs="Arial"/>
        </w:rPr>
      </w:pPr>
    </w:p>
    <w:p w14:paraId="769720CF" w14:textId="09469556" w:rsidR="00E9285F" w:rsidRPr="00A55DDF" w:rsidRDefault="00E9285F" w:rsidP="00A16CA0">
      <w:pPr>
        <w:spacing w:after="0" w:line="276" w:lineRule="auto"/>
        <w:jc w:val="both"/>
        <w:rPr>
          <w:rFonts w:ascii="Arial" w:hAnsi="Arial" w:cs="Arial"/>
        </w:rPr>
      </w:pPr>
      <w:r w:rsidRPr="00A55DDF">
        <w:rPr>
          <w:rFonts w:ascii="Arial" w:hAnsi="Arial" w:cs="Arial"/>
        </w:rPr>
        <w:t xml:space="preserve">Le télétravailleur est prioritaire pour occuper ou reprendre un poste sans télétravail qui correspond à ses qualifications et compétences, sous réserve de l’application des règles relatives aux priorités d’embauche et de réembauche. La structure s’engage dans cette hypothèse à porter à la connaissance du salarié tout poste disponible de cette nature. </w:t>
      </w:r>
    </w:p>
    <w:p w14:paraId="73DBB0AC" w14:textId="5629B9B9" w:rsidR="00E9285F" w:rsidRDefault="00E9285F" w:rsidP="00FF5672">
      <w:pPr>
        <w:spacing w:after="0" w:line="276" w:lineRule="auto"/>
        <w:jc w:val="both"/>
        <w:rPr>
          <w:rFonts w:ascii="Arial" w:hAnsi="Arial" w:cs="Arial"/>
        </w:rPr>
      </w:pPr>
    </w:p>
    <w:p w14:paraId="19C6C3C7" w14:textId="77777777" w:rsidR="00C36FB3" w:rsidRPr="00A55DDF" w:rsidRDefault="00C36FB3" w:rsidP="00A16CA0">
      <w:pPr>
        <w:spacing w:after="0" w:line="276" w:lineRule="auto"/>
        <w:jc w:val="both"/>
        <w:rPr>
          <w:rFonts w:ascii="Arial" w:hAnsi="Arial" w:cs="Arial"/>
        </w:rPr>
      </w:pPr>
    </w:p>
    <w:p w14:paraId="3067C29F" w14:textId="702FFB8E" w:rsidR="00E9285F" w:rsidRPr="00A55DDF" w:rsidRDefault="005271D1" w:rsidP="00A16CA0">
      <w:pPr>
        <w:pStyle w:val="Titre4"/>
        <w:spacing w:before="0" w:line="276" w:lineRule="auto"/>
        <w:jc w:val="both"/>
        <w:rPr>
          <w:rFonts w:ascii="Arial" w:hAnsi="Arial" w:cs="Arial"/>
        </w:rPr>
      </w:pPr>
      <w:r>
        <w:rPr>
          <w:rFonts w:ascii="Arial" w:hAnsi="Arial" w:cs="Arial"/>
        </w:rPr>
        <w:t>5</w:t>
      </w:r>
      <w:r w:rsidR="00E9285F" w:rsidRPr="00A55DDF">
        <w:rPr>
          <w:rFonts w:ascii="Arial" w:hAnsi="Arial" w:cs="Arial"/>
        </w:rPr>
        <w:t>.3 Retour à une exécution du travail sans télétravail demandée par l</w:t>
      </w:r>
      <w:r w:rsidR="00B23E7C" w:rsidRPr="00A55DDF">
        <w:rPr>
          <w:rFonts w:ascii="Arial" w:hAnsi="Arial" w:cs="Arial"/>
        </w:rPr>
        <w:t>’employeur</w:t>
      </w:r>
    </w:p>
    <w:p w14:paraId="574D74E1" w14:textId="6D08EA2C" w:rsidR="0027746E" w:rsidRPr="00A55DDF" w:rsidRDefault="0027746E" w:rsidP="00A16CA0">
      <w:pPr>
        <w:spacing w:after="0" w:line="276" w:lineRule="auto"/>
        <w:jc w:val="both"/>
        <w:rPr>
          <w:rFonts w:ascii="Arial" w:hAnsi="Arial" w:cs="Arial"/>
        </w:rPr>
      </w:pPr>
    </w:p>
    <w:p w14:paraId="38D89EDE" w14:textId="103BBC0C" w:rsidR="00E9285F" w:rsidRPr="00A55DDF" w:rsidRDefault="00E9285F" w:rsidP="00A16CA0">
      <w:pPr>
        <w:spacing w:after="0" w:line="276" w:lineRule="auto"/>
        <w:jc w:val="both"/>
        <w:rPr>
          <w:rFonts w:ascii="Arial" w:hAnsi="Arial" w:cs="Arial"/>
        </w:rPr>
      </w:pPr>
      <w:r w:rsidRPr="00A55DDF">
        <w:rPr>
          <w:rFonts w:ascii="Arial" w:hAnsi="Arial" w:cs="Arial"/>
        </w:rPr>
        <w:t xml:space="preserve">L’employeur peut demander au salarié </w:t>
      </w:r>
      <w:r w:rsidR="00B55274" w:rsidRPr="00A55DDF">
        <w:rPr>
          <w:rFonts w:ascii="Arial" w:hAnsi="Arial" w:cs="Arial"/>
        </w:rPr>
        <w:t>de revenir travailler intégralement au sein des locaux de l’entreprise pour les raisons suivantes … (</w:t>
      </w:r>
      <w:r w:rsidR="00B55274" w:rsidRPr="00A55DDF">
        <w:rPr>
          <w:rFonts w:ascii="Arial" w:hAnsi="Arial" w:cs="Arial"/>
          <w:highlight w:val="yellow"/>
        </w:rPr>
        <w:t xml:space="preserve">à </w:t>
      </w:r>
      <w:r w:rsidR="00B55274" w:rsidRPr="008909E4">
        <w:rPr>
          <w:rFonts w:ascii="Arial" w:hAnsi="Arial" w:cs="Arial"/>
          <w:highlight w:val="yellow"/>
        </w:rPr>
        <w:t>préciser</w:t>
      </w:r>
      <w:r w:rsidR="00A05306">
        <w:rPr>
          <w:rFonts w:ascii="Arial" w:hAnsi="Arial" w:cs="Arial"/>
          <w:highlight w:val="yellow"/>
        </w:rPr>
        <w:t>)</w:t>
      </w:r>
      <w:r w:rsidR="00A05306" w:rsidRPr="00415263">
        <w:rPr>
          <w:rFonts w:ascii="Arial" w:hAnsi="Arial" w:cs="Arial"/>
          <w:i/>
          <w:iCs/>
          <w:color w:val="0070C0"/>
        </w:rPr>
        <w:t xml:space="preserve">(exemple : </w:t>
      </w:r>
      <w:r w:rsidR="008909E4" w:rsidRPr="00415263">
        <w:rPr>
          <w:rFonts w:ascii="Arial" w:hAnsi="Arial" w:cs="Arial"/>
          <w:i/>
          <w:iCs/>
          <w:color w:val="0070C0"/>
        </w:rPr>
        <w:t>les conditions d’éligibilité ne sont plus remplies, modifications importantes dans l’organisation du service devenant ainsi incompatible avec le télétravail…</w:t>
      </w:r>
      <w:r w:rsidR="00B55274" w:rsidRPr="00415263">
        <w:rPr>
          <w:rFonts w:ascii="Arial" w:hAnsi="Arial" w:cs="Arial"/>
          <w:i/>
          <w:iCs/>
          <w:color w:val="0070C0"/>
        </w:rPr>
        <w:t>)</w:t>
      </w:r>
      <w:r w:rsidR="00B23E7C" w:rsidRPr="00A55DDF">
        <w:rPr>
          <w:rFonts w:ascii="Arial" w:hAnsi="Arial" w:cs="Arial"/>
        </w:rPr>
        <w:t xml:space="preserve">. </w:t>
      </w:r>
    </w:p>
    <w:p w14:paraId="2E6BEB99" w14:textId="77777777" w:rsidR="00002C1A" w:rsidRDefault="00002C1A" w:rsidP="00FF5672">
      <w:pPr>
        <w:spacing w:after="0" w:line="276" w:lineRule="auto"/>
        <w:jc w:val="both"/>
        <w:rPr>
          <w:rFonts w:ascii="Arial" w:hAnsi="Arial" w:cs="Arial"/>
        </w:rPr>
      </w:pPr>
    </w:p>
    <w:p w14:paraId="1712EAAE" w14:textId="1B4B2F8D" w:rsidR="00B23E7C" w:rsidRPr="00A55DDF" w:rsidRDefault="00B23E7C" w:rsidP="00A16CA0">
      <w:pPr>
        <w:spacing w:after="0" w:line="276" w:lineRule="auto"/>
        <w:jc w:val="both"/>
        <w:rPr>
          <w:rFonts w:ascii="Arial" w:hAnsi="Arial" w:cs="Arial"/>
        </w:rPr>
      </w:pPr>
      <w:r w:rsidRPr="00A55DDF">
        <w:rPr>
          <w:rFonts w:ascii="Arial" w:hAnsi="Arial" w:cs="Arial"/>
        </w:rPr>
        <w:t>Cette demande devra être notifiée par écrit par lettre recommandée avec accusé de réception ou par une lettre remise en main propre</w:t>
      </w:r>
      <w:r w:rsidR="0043363C" w:rsidRPr="00A55DDF">
        <w:rPr>
          <w:rFonts w:ascii="Arial" w:hAnsi="Arial" w:cs="Arial"/>
        </w:rPr>
        <w:t>, en respectant un délai de prévenance de… (</w:t>
      </w:r>
      <w:r w:rsidR="0043363C" w:rsidRPr="00A55DDF">
        <w:rPr>
          <w:rFonts w:ascii="Arial" w:hAnsi="Arial" w:cs="Arial"/>
          <w:highlight w:val="yellow"/>
        </w:rPr>
        <w:t>à préciser</w:t>
      </w:r>
      <w:r w:rsidR="0043363C" w:rsidRPr="00A55DDF">
        <w:rPr>
          <w:rFonts w:ascii="Arial" w:hAnsi="Arial" w:cs="Arial"/>
        </w:rPr>
        <w:t xml:space="preserve">). </w:t>
      </w:r>
    </w:p>
    <w:p w14:paraId="15DF0F0E" w14:textId="27D6E993" w:rsidR="00B55274" w:rsidRDefault="00B55274" w:rsidP="00FF5672">
      <w:pPr>
        <w:spacing w:after="0" w:line="276" w:lineRule="auto"/>
        <w:jc w:val="both"/>
        <w:rPr>
          <w:rFonts w:ascii="Arial" w:hAnsi="Arial" w:cs="Arial"/>
        </w:rPr>
      </w:pPr>
    </w:p>
    <w:p w14:paraId="7ACB6BF0" w14:textId="77777777" w:rsidR="00002C1A" w:rsidRPr="00A55DDF" w:rsidRDefault="00002C1A" w:rsidP="00A16CA0">
      <w:pPr>
        <w:spacing w:after="0" w:line="276" w:lineRule="auto"/>
        <w:jc w:val="both"/>
        <w:rPr>
          <w:rFonts w:ascii="Arial" w:hAnsi="Arial" w:cs="Arial"/>
        </w:rPr>
      </w:pPr>
    </w:p>
    <w:p w14:paraId="57FD919C" w14:textId="0500EEBA" w:rsidR="0027746E" w:rsidRPr="00A55DDF" w:rsidRDefault="0027746E" w:rsidP="00A16CA0">
      <w:pPr>
        <w:pStyle w:val="Titre3"/>
        <w:spacing w:before="0" w:line="276" w:lineRule="auto"/>
        <w:jc w:val="both"/>
        <w:rPr>
          <w:rFonts w:ascii="Arial" w:hAnsi="Arial" w:cs="Arial"/>
        </w:rPr>
      </w:pPr>
      <w:bookmarkStart w:id="6" w:name="_Toc96511335"/>
      <w:r w:rsidRPr="00A55DDF">
        <w:rPr>
          <w:rFonts w:ascii="Arial" w:hAnsi="Arial" w:cs="Arial"/>
        </w:rPr>
        <w:t xml:space="preserve">Article </w:t>
      </w:r>
      <w:r w:rsidR="005271D1">
        <w:rPr>
          <w:rFonts w:ascii="Arial" w:hAnsi="Arial" w:cs="Arial"/>
        </w:rPr>
        <w:t>6</w:t>
      </w:r>
      <w:r w:rsidRPr="00A55DDF">
        <w:rPr>
          <w:rFonts w:ascii="Arial" w:hAnsi="Arial" w:cs="Arial"/>
        </w:rPr>
        <w:t> : Equipements</w:t>
      </w:r>
      <w:bookmarkEnd w:id="6"/>
      <w:r w:rsidRPr="00A55DDF">
        <w:rPr>
          <w:rFonts w:ascii="Arial" w:hAnsi="Arial" w:cs="Arial"/>
        </w:rPr>
        <w:t xml:space="preserve"> </w:t>
      </w:r>
    </w:p>
    <w:p w14:paraId="26D1CE56" w14:textId="562B0144" w:rsidR="0027746E" w:rsidRPr="00A55DDF" w:rsidRDefault="0027746E" w:rsidP="00A16CA0">
      <w:pPr>
        <w:spacing w:after="0" w:line="276" w:lineRule="auto"/>
        <w:jc w:val="both"/>
        <w:rPr>
          <w:rFonts w:ascii="Arial" w:hAnsi="Arial" w:cs="Arial"/>
          <w:b/>
          <w:bCs/>
        </w:rPr>
      </w:pPr>
    </w:p>
    <w:p w14:paraId="4ADC62AC" w14:textId="6CC500DD" w:rsidR="00FE2748" w:rsidRPr="00A55DDF" w:rsidRDefault="00FE2748" w:rsidP="00A16CA0">
      <w:pPr>
        <w:spacing w:after="0" w:line="276" w:lineRule="auto"/>
        <w:jc w:val="both"/>
        <w:rPr>
          <w:rFonts w:ascii="Arial" w:hAnsi="Arial" w:cs="Arial"/>
          <w:b/>
          <w:bCs/>
          <w:i/>
          <w:iCs/>
        </w:rPr>
      </w:pPr>
      <w:r w:rsidRPr="00415263">
        <w:rPr>
          <w:rFonts w:ascii="Arial" w:hAnsi="Arial" w:cs="Arial"/>
          <w:b/>
          <w:bCs/>
          <w:i/>
          <w:iCs/>
          <w:highlight w:val="green"/>
        </w:rPr>
        <w:t xml:space="preserve">Option 1 : La structure fournit au salarié l’équipement nécessaire  </w:t>
      </w:r>
    </w:p>
    <w:p w14:paraId="30840082" w14:textId="24E73D65" w:rsidR="00B55274" w:rsidRPr="00A55DDF" w:rsidRDefault="00B55274" w:rsidP="00A16CA0">
      <w:pPr>
        <w:spacing w:after="0" w:line="276" w:lineRule="auto"/>
        <w:jc w:val="both"/>
        <w:rPr>
          <w:rFonts w:ascii="Arial" w:hAnsi="Arial" w:cs="Arial"/>
        </w:rPr>
      </w:pPr>
      <w:r w:rsidRPr="00A55DDF">
        <w:rPr>
          <w:rFonts w:ascii="Arial" w:hAnsi="Arial" w:cs="Arial"/>
        </w:rPr>
        <w:t xml:space="preserve">La structure fournit et entretient les équipements nécessaires au télétravail. Ce matériel dont </w:t>
      </w:r>
      <w:r w:rsidRPr="00415263">
        <w:rPr>
          <w:rFonts w:ascii="Arial" w:hAnsi="Arial" w:cs="Arial"/>
          <w:highlight w:val="yellow"/>
        </w:rPr>
        <w:t>(nom de la structure)</w:t>
      </w:r>
      <w:r w:rsidRPr="00A55DDF">
        <w:rPr>
          <w:rFonts w:ascii="Arial" w:hAnsi="Arial" w:cs="Arial"/>
        </w:rPr>
        <w:t xml:space="preserve"> reste propriétaire, est réservé à un usage strictement professionnel. Seul le télétravailleur est autorisé à utiliser l’équipement mis à sa disposition. L’équipement devra être re</w:t>
      </w:r>
      <w:r w:rsidR="00FE2748" w:rsidRPr="00A55DDF">
        <w:rPr>
          <w:rFonts w:ascii="Arial" w:hAnsi="Arial" w:cs="Arial"/>
        </w:rPr>
        <w:t xml:space="preserve">stitué à la structure </w:t>
      </w:r>
    </w:p>
    <w:p w14:paraId="2EAA1595" w14:textId="6F3525E9" w:rsidR="00B55274" w:rsidRPr="00A55DDF" w:rsidRDefault="00B55274" w:rsidP="00A16CA0">
      <w:pPr>
        <w:spacing w:after="0" w:line="276" w:lineRule="auto"/>
        <w:jc w:val="both"/>
        <w:rPr>
          <w:rFonts w:ascii="Arial" w:hAnsi="Arial" w:cs="Arial"/>
        </w:rPr>
      </w:pPr>
      <w:r w:rsidRPr="00A55DDF">
        <w:rPr>
          <w:rFonts w:ascii="Arial" w:hAnsi="Arial" w:cs="Arial"/>
        </w:rPr>
        <w:t xml:space="preserve">Le télétravailleur s’engage à prendre soin du matériel mis à sa disposition. </w:t>
      </w:r>
    </w:p>
    <w:p w14:paraId="64FC50D5" w14:textId="3EB5D884" w:rsidR="00B55274" w:rsidRPr="00A55DDF" w:rsidRDefault="00B55274" w:rsidP="00A16CA0">
      <w:pPr>
        <w:spacing w:after="0" w:line="276" w:lineRule="auto"/>
        <w:jc w:val="both"/>
        <w:rPr>
          <w:rFonts w:ascii="Arial" w:hAnsi="Arial" w:cs="Arial"/>
        </w:rPr>
      </w:pPr>
    </w:p>
    <w:p w14:paraId="61401153" w14:textId="746DAFF7" w:rsidR="00B55274" w:rsidRPr="00A55DDF" w:rsidRDefault="00FE2748" w:rsidP="00A16CA0">
      <w:pPr>
        <w:spacing w:after="0" w:line="276" w:lineRule="auto"/>
        <w:jc w:val="both"/>
        <w:rPr>
          <w:rFonts w:ascii="Arial" w:hAnsi="Arial" w:cs="Arial"/>
          <w:b/>
          <w:bCs/>
          <w:i/>
          <w:iCs/>
        </w:rPr>
      </w:pPr>
      <w:r w:rsidRPr="00415263">
        <w:rPr>
          <w:rFonts w:ascii="Arial" w:hAnsi="Arial" w:cs="Arial"/>
          <w:b/>
          <w:bCs/>
          <w:i/>
          <w:iCs/>
          <w:highlight w:val="green"/>
        </w:rPr>
        <w:lastRenderedPageBreak/>
        <w:t>Option 2 : Le télétravailleur utilise son propre équipement</w:t>
      </w:r>
      <w:r w:rsidRPr="00A55DDF">
        <w:rPr>
          <w:rFonts w:ascii="Arial" w:hAnsi="Arial" w:cs="Arial"/>
          <w:b/>
          <w:bCs/>
          <w:i/>
          <w:iCs/>
        </w:rPr>
        <w:t xml:space="preserve"> </w:t>
      </w:r>
    </w:p>
    <w:p w14:paraId="2F049F2D" w14:textId="4B3CC676" w:rsidR="00FE2748" w:rsidRPr="00A55DDF" w:rsidRDefault="00FE2748" w:rsidP="00A16CA0">
      <w:pPr>
        <w:spacing w:after="0" w:line="276" w:lineRule="auto"/>
        <w:jc w:val="both"/>
        <w:rPr>
          <w:rFonts w:ascii="Arial" w:hAnsi="Arial" w:cs="Arial"/>
          <w:b/>
          <w:bCs/>
          <w:i/>
          <w:iCs/>
        </w:rPr>
      </w:pPr>
    </w:p>
    <w:p w14:paraId="1E095EEB" w14:textId="09258C76" w:rsidR="00FE2748" w:rsidRDefault="00FE2748" w:rsidP="00A16CA0">
      <w:pPr>
        <w:spacing w:after="0" w:line="276" w:lineRule="auto"/>
        <w:jc w:val="both"/>
        <w:rPr>
          <w:rFonts w:ascii="Arial" w:hAnsi="Arial" w:cs="Arial"/>
        </w:rPr>
      </w:pPr>
      <w:r w:rsidRPr="00A55DDF">
        <w:rPr>
          <w:rFonts w:ascii="Arial" w:hAnsi="Arial" w:cs="Arial"/>
        </w:rPr>
        <w:t xml:space="preserve">Le télétravailleur utilise son propre matériel pendant toute la durée de la période télétravaillée. Toutefois, une vérification de la conformité de son installation est nécessaire. Les frais d’adaptation et d’entretien éventuels sont à la charge de l’employeur. </w:t>
      </w:r>
    </w:p>
    <w:p w14:paraId="008A4192" w14:textId="2CC2B16E" w:rsidR="001471AA" w:rsidRDefault="001471AA" w:rsidP="00A16CA0">
      <w:pPr>
        <w:spacing w:after="0" w:line="276" w:lineRule="auto"/>
        <w:jc w:val="both"/>
        <w:rPr>
          <w:rFonts w:ascii="Arial" w:hAnsi="Arial" w:cs="Arial"/>
        </w:rPr>
      </w:pPr>
    </w:p>
    <w:p w14:paraId="441D9DC8" w14:textId="77777777" w:rsidR="001471AA" w:rsidRPr="00A55DDF" w:rsidRDefault="001471AA" w:rsidP="00A16CA0">
      <w:pPr>
        <w:spacing w:after="0" w:line="276" w:lineRule="auto"/>
        <w:jc w:val="both"/>
        <w:rPr>
          <w:rFonts w:ascii="Arial" w:hAnsi="Arial" w:cs="Arial"/>
        </w:rPr>
      </w:pPr>
    </w:p>
    <w:p w14:paraId="398D5FF5" w14:textId="0C913641" w:rsidR="001471AA" w:rsidRPr="00A6288B" w:rsidRDefault="001471AA" w:rsidP="001471AA">
      <w:pPr>
        <w:spacing w:after="0" w:line="276" w:lineRule="auto"/>
        <w:jc w:val="both"/>
        <w:rPr>
          <w:rFonts w:ascii="Arial" w:hAnsi="Arial" w:cs="Arial"/>
        </w:rPr>
      </w:pPr>
      <w:r w:rsidRPr="00A6288B">
        <w:rPr>
          <w:rFonts w:ascii="Arial" w:hAnsi="Arial" w:cs="Arial"/>
        </w:rPr>
        <w:t xml:space="preserve">Le salarié doit remettre à l’employeur une attestation sur l’honneur précisant </w:t>
      </w:r>
      <w:r w:rsidR="00EF6FAC">
        <w:rPr>
          <w:rFonts w:ascii="Arial" w:hAnsi="Arial" w:cs="Arial"/>
        </w:rPr>
        <w:t xml:space="preserve">la conformité de son matériel dédié au télétravail. </w:t>
      </w:r>
    </w:p>
    <w:p w14:paraId="3DA71D40" w14:textId="1AEEF3CF" w:rsidR="00FE2748" w:rsidRDefault="00FE2748" w:rsidP="00FF5672">
      <w:pPr>
        <w:spacing w:after="0" w:line="276" w:lineRule="auto"/>
        <w:jc w:val="both"/>
        <w:rPr>
          <w:rFonts w:ascii="Arial" w:hAnsi="Arial" w:cs="Arial"/>
        </w:rPr>
      </w:pPr>
    </w:p>
    <w:p w14:paraId="5C0C140E" w14:textId="77777777" w:rsidR="00002C1A" w:rsidRPr="00A55DDF" w:rsidRDefault="00002C1A" w:rsidP="00A16CA0">
      <w:pPr>
        <w:spacing w:after="0" w:line="276" w:lineRule="auto"/>
        <w:jc w:val="both"/>
        <w:rPr>
          <w:rFonts w:ascii="Arial" w:hAnsi="Arial" w:cs="Arial"/>
        </w:rPr>
      </w:pPr>
    </w:p>
    <w:p w14:paraId="141C3E96" w14:textId="7992F918" w:rsidR="00160641" w:rsidRPr="00A55DDF" w:rsidRDefault="00160641" w:rsidP="00A16CA0">
      <w:pPr>
        <w:pStyle w:val="Titre3"/>
        <w:spacing w:before="0" w:line="276" w:lineRule="auto"/>
        <w:jc w:val="both"/>
        <w:rPr>
          <w:rFonts w:ascii="Arial" w:hAnsi="Arial" w:cs="Arial"/>
        </w:rPr>
      </w:pPr>
      <w:bookmarkStart w:id="7" w:name="_Toc96511336"/>
      <w:r w:rsidRPr="00A55DDF">
        <w:rPr>
          <w:rFonts w:ascii="Arial" w:hAnsi="Arial" w:cs="Arial"/>
        </w:rPr>
        <w:t xml:space="preserve">Article </w:t>
      </w:r>
      <w:r w:rsidR="005271D1">
        <w:rPr>
          <w:rFonts w:ascii="Arial" w:hAnsi="Arial" w:cs="Arial"/>
        </w:rPr>
        <w:t>7</w:t>
      </w:r>
      <w:r w:rsidRPr="00A55DDF">
        <w:rPr>
          <w:rFonts w:ascii="Arial" w:hAnsi="Arial" w:cs="Arial"/>
        </w:rPr>
        <w:t xml:space="preserve"> : </w:t>
      </w:r>
      <w:r w:rsidR="00BE0EEF" w:rsidRPr="00A55DDF">
        <w:rPr>
          <w:rFonts w:ascii="Arial" w:hAnsi="Arial" w:cs="Arial"/>
        </w:rPr>
        <w:t>Lieu d’exécution du télétravail</w:t>
      </w:r>
      <w:bookmarkEnd w:id="7"/>
    </w:p>
    <w:p w14:paraId="3630300B" w14:textId="604C1C27" w:rsidR="00B55274" w:rsidRPr="00A55DDF" w:rsidRDefault="00B55274" w:rsidP="00A16CA0">
      <w:pPr>
        <w:spacing w:after="0" w:line="276" w:lineRule="auto"/>
        <w:jc w:val="both"/>
        <w:rPr>
          <w:rFonts w:ascii="Arial" w:hAnsi="Arial" w:cs="Arial"/>
        </w:rPr>
      </w:pPr>
    </w:p>
    <w:p w14:paraId="68A33988" w14:textId="71430753" w:rsidR="00BE0EEF" w:rsidRPr="00A55DDF" w:rsidRDefault="00BE0EEF" w:rsidP="00A16CA0">
      <w:pPr>
        <w:spacing w:after="0" w:line="276" w:lineRule="auto"/>
        <w:jc w:val="both"/>
        <w:rPr>
          <w:rFonts w:ascii="Arial" w:hAnsi="Arial" w:cs="Arial"/>
        </w:rPr>
      </w:pPr>
      <w:r w:rsidRPr="00A55DDF">
        <w:rPr>
          <w:rFonts w:ascii="Arial" w:hAnsi="Arial" w:cs="Arial"/>
        </w:rPr>
        <w:t xml:space="preserve">Le lieu d’exécution du télétravail est par défaut le domicile du salarié. Le domicile du salarié s’entend comme la résidence principale du télétravailleur telle que déclarée à l’employeur. </w:t>
      </w:r>
    </w:p>
    <w:p w14:paraId="6A78156E" w14:textId="77777777" w:rsidR="001F0364" w:rsidRDefault="001F0364" w:rsidP="00A16CA0">
      <w:pPr>
        <w:spacing w:after="0" w:line="276" w:lineRule="auto"/>
        <w:jc w:val="both"/>
        <w:rPr>
          <w:rFonts w:ascii="Arial" w:hAnsi="Arial" w:cs="Arial"/>
        </w:rPr>
      </w:pPr>
    </w:p>
    <w:p w14:paraId="5A036390" w14:textId="3B37E5CF" w:rsidR="00BE0EEF" w:rsidRPr="00A55DDF" w:rsidRDefault="00BE0EEF" w:rsidP="00A16CA0">
      <w:pPr>
        <w:spacing w:after="0" w:line="276" w:lineRule="auto"/>
        <w:jc w:val="both"/>
        <w:rPr>
          <w:rFonts w:ascii="Arial" w:hAnsi="Arial" w:cs="Arial"/>
        </w:rPr>
      </w:pPr>
      <w:r w:rsidRPr="00A55DDF">
        <w:rPr>
          <w:rFonts w:ascii="Arial" w:hAnsi="Arial" w:cs="Arial"/>
        </w:rPr>
        <w:t xml:space="preserve">En cas de changement de domicile ou si le télétravailleur souhaite travailler dans un autre lieu que ce dernier, il est de sa responsabilité de s’assurer qu’il dispose d’une connexion internet suffisante à l’exercice de ses fonctions. Le salarié s’engage à informer son supérieure hiérarchique du lieu d’exercice du télétravail. </w:t>
      </w:r>
    </w:p>
    <w:p w14:paraId="03A720AB" w14:textId="3D9CFA7E" w:rsidR="00C41DF4" w:rsidRPr="00A55DDF" w:rsidRDefault="00C41DF4" w:rsidP="00A16CA0">
      <w:pPr>
        <w:spacing w:after="0" w:line="276" w:lineRule="auto"/>
        <w:jc w:val="both"/>
        <w:rPr>
          <w:rFonts w:ascii="Arial" w:hAnsi="Arial" w:cs="Arial"/>
        </w:rPr>
      </w:pPr>
    </w:p>
    <w:p w14:paraId="08CA98FC" w14:textId="77777777" w:rsidR="00002C1A" w:rsidRPr="00253A21" w:rsidRDefault="00002C1A" w:rsidP="00271A3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i/>
          <w:iCs/>
          <w:color w:val="0070C0"/>
        </w:rPr>
      </w:pPr>
      <w:r w:rsidRPr="00253A21">
        <w:rPr>
          <w:rFonts w:ascii="Arial" w:hAnsi="Arial" w:cs="Arial"/>
          <w:b/>
          <w:bCs/>
          <w:i/>
          <w:iCs/>
          <w:color w:val="0070C0"/>
        </w:rPr>
        <w:t>A savoir</w:t>
      </w:r>
    </w:p>
    <w:p w14:paraId="35896C28" w14:textId="74EC9C31" w:rsidR="00C41DF4" w:rsidRPr="00D8575C" w:rsidRDefault="00C41DF4" w:rsidP="00271A3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D8575C">
        <w:rPr>
          <w:rFonts w:ascii="Arial" w:hAnsi="Arial" w:cs="Arial"/>
          <w:i/>
          <w:iCs/>
          <w:color w:val="0070C0"/>
        </w:rPr>
        <w:t>Dans le cadre de son obligation générale de sécurité de résultat, l’employeur doit s’assurer, avant de mettre en place le télétravail, de la conformité du domicile du salarié (ou du lieu désigné pour effectuer le télétravail</w:t>
      </w:r>
      <w:r w:rsidR="001F0364">
        <w:rPr>
          <w:rFonts w:ascii="Arial" w:hAnsi="Arial" w:cs="Arial"/>
          <w:i/>
          <w:iCs/>
          <w:color w:val="0070C0"/>
        </w:rPr>
        <w:t>)</w:t>
      </w:r>
      <w:r w:rsidRPr="00D8575C">
        <w:rPr>
          <w:rFonts w:ascii="Arial" w:hAnsi="Arial" w:cs="Arial"/>
          <w:i/>
          <w:iCs/>
          <w:color w:val="0070C0"/>
        </w:rPr>
        <w:t xml:space="preserve">, notamment ses installations électriques. </w:t>
      </w:r>
    </w:p>
    <w:p w14:paraId="7ADCD7BC" w14:textId="0DC81777" w:rsidR="00385D1B" w:rsidRDefault="00385D1B" w:rsidP="00FF5672">
      <w:pPr>
        <w:spacing w:after="0" w:line="276" w:lineRule="auto"/>
        <w:jc w:val="both"/>
        <w:rPr>
          <w:rFonts w:ascii="Arial" w:hAnsi="Arial" w:cs="Arial"/>
        </w:rPr>
      </w:pPr>
    </w:p>
    <w:p w14:paraId="0191C079" w14:textId="2D423364" w:rsidR="00D93536" w:rsidRPr="00A6288B" w:rsidRDefault="00D93536" w:rsidP="00A6288B">
      <w:pPr>
        <w:spacing w:after="0" w:line="276" w:lineRule="auto"/>
        <w:jc w:val="both"/>
        <w:rPr>
          <w:rFonts w:ascii="Arial" w:hAnsi="Arial" w:cs="Arial"/>
        </w:rPr>
      </w:pPr>
      <w:r w:rsidRPr="00A6288B">
        <w:rPr>
          <w:rFonts w:ascii="Arial" w:hAnsi="Arial" w:cs="Arial"/>
        </w:rPr>
        <w:t>Le salarié doit remettre à l’employeur une attestation sur l’honneur précisant qu’il bénéficie sur son lieu de télétravail d’un espace dédié au télétravail, d’une connexion internet adaptée, d’une installation électrique conforme aux normes en vigueur et d’une assurance habitation couvrant l’exercice du télétravail.</w:t>
      </w:r>
    </w:p>
    <w:p w14:paraId="0FE55D79" w14:textId="77777777" w:rsidR="00D93536" w:rsidRDefault="00D93536" w:rsidP="00FF5672">
      <w:pPr>
        <w:spacing w:after="0" w:line="276" w:lineRule="auto"/>
        <w:jc w:val="both"/>
        <w:rPr>
          <w:rFonts w:ascii="Arial" w:hAnsi="Arial" w:cs="Arial"/>
        </w:rPr>
      </w:pPr>
    </w:p>
    <w:p w14:paraId="5710984C" w14:textId="77777777" w:rsidR="00F347B4" w:rsidRPr="00A55DDF" w:rsidRDefault="00F347B4" w:rsidP="00A16CA0">
      <w:pPr>
        <w:spacing w:after="0" w:line="276" w:lineRule="auto"/>
        <w:jc w:val="both"/>
        <w:rPr>
          <w:rFonts w:ascii="Arial" w:hAnsi="Arial" w:cs="Arial"/>
        </w:rPr>
      </w:pPr>
    </w:p>
    <w:p w14:paraId="3F81537B" w14:textId="0B4E5CB7" w:rsidR="00160641" w:rsidRPr="00E266DE" w:rsidRDefault="00160641" w:rsidP="00A16CA0">
      <w:pPr>
        <w:pStyle w:val="Titre3"/>
        <w:spacing w:before="0" w:line="276" w:lineRule="auto"/>
        <w:jc w:val="both"/>
        <w:rPr>
          <w:rFonts w:ascii="Arial" w:eastAsiaTheme="minorHAnsi" w:hAnsi="Arial" w:cs="Arial"/>
          <w:i/>
          <w:iCs/>
          <w:color w:val="FF0000"/>
          <w:sz w:val="22"/>
          <w:szCs w:val="22"/>
        </w:rPr>
      </w:pPr>
      <w:bookmarkStart w:id="8" w:name="_Toc96511337"/>
      <w:r w:rsidRPr="00415263">
        <w:rPr>
          <w:rFonts w:ascii="Arial" w:hAnsi="Arial" w:cs="Arial"/>
          <w:highlight w:val="green"/>
        </w:rPr>
        <w:t xml:space="preserve">Article </w:t>
      </w:r>
      <w:r w:rsidR="005271D1">
        <w:rPr>
          <w:rFonts w:ascii="Arial" w:hAnsi="Arial" w:cs="Arial"/>
          <w:highlight w:val="green"/>
        </w:rPr>
        <w:t>8</w:t>
      </w:r>
      <w:r w:rsidRPr="00415263">
        <w:rPr>
          <w:rFonts w:ascii="Arial" w:hAnsi="Arial" w:cs="Arial"/>
          <w:highlight w:val="green"/>
        </w:rPr>
        <w:t> : Modalités de</w:t>
      </w:r>
      <w:r w:rsidR="00965651" w:rsidRPr="00415263">
        <w:rPr>
          <w:rFonts w:ascii="Arial" w:hAnsi="Arial" w:cs="Arial"/>
          <w:highlight w:val="green"/>
        </w:rPr>
        <w:t xml:space="preserve"> r</w:t>
      </w:r>
      <w:r w:rsidRPr="00415263">
        <w:rPr>
          <w:rFonts w:ascii="Arial" w:hAnsi="Arial" w:cs="Arial"/>
          <w:highlight w:val="green"/>
        </w:rPr>
        <w:t xml:space="preserve">égulation du temps de travail </w:t>
      </w:r>
      <w:r w:rsidR="00B23E7C" w:rsidRPr="00415263">
        <w:rPr>
          <w:rFonts w:ascii="Arial" w:hAnsi="Arial" w:cs="Arial"/>
          <w:highlight w:val="green"/>
        </w:rPr>
        <w:t>/ Droit à la déconnexion</w:t>
      </w:r>
      <w:r w:rsidR="00B23E7C" w:rsidRPr="00A55DDF">
        <w:rPr>
          <w:rFonts w:ascii="Arial" w:hAnsi="Arial" w:cs="Arial"/>
        </w:rPr>
        <w:t xml:space="preserve"> </w:t>
      </w:r>
      <w:r w:rsidR="00965651" w:rsidRPr="00E266DE">
        <w:rPr>
          <w:rFonts w:ascii="Arial" w:eastAsiaTheme="minorHAnsi" w:hAnsi="Arial" w:cs="Arial"/>
          <w:i/>
          <w:iCs/>
          <w:color w:val="FF0000"/>
          <w:sz w:val="22"/>
          <w:szCs w:val="22"/>
        </w:rPr>
        <w:t>(Obligatoire en l’absence de clause relative au contrôle du temps de travail)</w:t>
      </w:r>
      <w:bookmarkEnd w:id="8"/>
      <w:r w:rsidR="00965651" w:rsidRPr="00E266DE">
        <w:rPr>
          <w:rFonts w:ascii="Arial" w:eastAsiaTheme="minorHAnsi" w:hAnsi="Arial" w:cs="Arial"/>
          <w:i/>
          <w:iCs/>
          <w:color w:val="FF0000"/>
          <w:sz w:val="22"/>
          <w:szCs w:val="22"/>
        </w:rPr>
        <w:t xml:space="preserve"> </w:t>
      </w:r>
    </w:p>
    <w:p w14:paraId="02DC3D94" w14:textId="0BD86BE8" w:rsidR="00323C10" w:rsidRDefault="00323C10" w:rsidP="00A16CA0">
      <w:pPr>
        <w:spacing w:after="0" w:line="276" w:lineRule="auto"/>
        <w:jc w:val="both"/>
        <w:rPr>
          <w:rFonts w:ascii="Arial" w:hAnsi="Arial" w:cs="Arial"/>
        </w:rPr>
      </w:pPr>
    </w:p>
    <w:p w14:paraId="7AFA9CAD" w14:textId="77777777" w:rsidR="00323C10" w:rsidRDefault="00323C10" w:rsidP="00323C1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i/>
          <w:iCs/>
          <w:color w:val="0070C0"/>
        </w:rPr>
      </w:pPr>
      <w:r w:rsidRPr="00585173">
        <w:rPr>
          <w:rFonts w:ascii="Arial" w:hAnsi="Arial" w:cs="Arial"/>
          <w:b/>
          <w:bCs/>
          <w:i/>
          <w:iCs/>
          <w:color w:val="0070C0"/>
        </w:rPr>
        <w:t xml:space="preserve">A savoir </w:t>
      </w:r>
    </w:p>
    <w:p w14:paraId="08B05736" w14:textId="732C2422" w:rsidR="00323C10" w:rsidRPr="00492FB5" w:rsidRDefault="00BF37C0" w:rsidP="00492FB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492FB5">
        <w:rPr>
          <w:rFonts w:ascii="Arial" w:hAnsi="Arial" w:cs="Arial"/>
          <w:i/>
          <w:iCs/>
          <w:color w:val="0070C0"/>
        </w:rPr>
        <w:t>L’article L.1222-</w:t>
      </w:r>
      <w:r w:rsidR="00990099" w:rsidRPr="00492FB5">
        <w:rPr>
          <w:rFonts w:ascii="Arial" w:hAnsi="Arial" w:cs="Arial"/>
          <w:i/>
          <w:iCs/>
          <w:color w:val="0070C0"/>
        </w:rPr>
        <w:t xml:space="preserve">10 du Code du travail précise que l’employeur doit « organiser chaque année un entretien qui porte notamment sur les conditions d’activité du salarié et sa charge de travail ». </w:t>
      </w:r>
    </w:p>
    <w:p w14:paraId="7F7311CD" w14:textId="7FE54450" w:rsidR="0018393F" w:rsidRPr="00492FB5" w:rsidRDefault="0018393F" w:rsidP="00492FB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p>
    <w:p w14:paraId="197AC07A" w14:textId="1F186E48" w:rsidR="0018393F" w:rsidRPr="00492FB5" w:rsidRDefault="00E9688D" w:rsidP="00492FB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492FB5">
        <w:rPr>
          <w:rFonts w:ascii="Arial" w:hAnsi="Arial" w:cs="Arial"/>
          <w:i/>
          <w:iCs/>
          <w:color w:val="0070C0"/>
        </w:rPr>
        <w:t xml:space="preserve">Cet entretien est distinct de l’entretien annuel d’évaluation et doit porter sur les conditions du télétravail, la charge de télétravail ainsi que l’équilibre vie professionnelle et vie privée. Ce temps d’échange doit permettre de faire le point sur ces différents éléments et d’apprécier notamment si le télétravail est adapté à la situation aussi bien du salarié que de la structure. </w:t>
      </w:r>
    </w:p>
    <w:p w14:paraId="074B919B" w14:textId="7043EBBB" w:rsidR="00E9688D" w:rsidRPr="00492FB5" w:rsidRDefault="00E9688D" w:rsidP="00492FB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p>
    <w:p w14:paraId="32BEB796" w14:textId="16EC80FD" w:rsidR="00BF37C0" w:rsidRPr="00492FB5" w:rsidRDefault="009B45DD" w:rsidP="00492FB5">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492FB5">
        <w:rPr>
          <w:rFonts w:ascii="Arial" w:hAnsi="Arial" w:cs="Arial"/>
          <w:i/>
          <w:iCs/>
          <w:color w:val="0070C0"/>
        </w:rPr>
        <w:lastRenderedPageBreak/>
        <w:t xml:space="preserve">La tenue de cet entretien est obligatoire et doit avoir lieu au moins une fois par an. L’employeur et le salarié sont libres de se rencontrer physiquement ou à distance en cours d’année pour évoquer d’éventuelles difficultés ou ajustements nécessaires. </w:t>
      </w:r>
    </w:p>
    <w:p w14:paraId="6B476289" w14:textId="77777777" w:rsidR="00EA2B3A" w:rsidRDefault="00EA2B3A" w:rsidP="00A16CA0">
      <w:pPr>
        <w:spacing w:after="0" w:line="276" w:lineRule="auto"/>
        <w:jc w:val="both"/>
        <w:rPr>
          <w:rFonts w:ascii="Arial" w:hAnsi="Arial" w:cs="Arial"/>
        </w:rPr>
      </w:pPr>
    </w:p>
    <w:p w14:paraId="2E10EAD5" w14:textId="77777777" w:rsidR="00EA2B3A" w:rsidRDefault="00EA2B3A" w:rsidP="00EA2B3A">
      <w:pPr>
        <w:widowControl w:val="0"/>
        <w:spacing w:after="0" w:line="276" w:lineRule="auto"/>
        <w:ind w:right="-182"/>
        <w:jc w:val="both"/>
        <w:rPr>
          <w:rFonts w:ascii="Arial" w:eastAsia="Calibri" w:hAnsi="Arial" w:cs="Arial"/>
          <w:color w:val="212529"/>
        </w:rPr>
      </w:pPr>
      <w:r w:rsidRPr="00A55DDF">
        <w:rPr>
          <w:rFonts w:ascii="Arial" w:hAnsi="Arial" w:cs="Arial"/>
        </w:rPr>
        <w:t xml:space="preserve">Les parties affirment que chaque salarié dispose d’un droit à la déconnexion, dans un souci de préservation de l’équilibre entre vie privée et vie professionnelle. </w:t>
      </w:r>
      <w:r w:rsidRPr="00A55DDF">
        <w:rPr>
          <w:rFonts w:ascii="Arial" w:eastAsia="Calibri" w:hAnsi="Arial" w:cs="Arial"/>
          <w:color w:val="212529"/>
        </w:rPr>
        <w:t>Le droit à la déconnexion a pour objectif le respect des temps de repos et de congé ainsi que la vie personnelle et familiale du salarié. C’est le droit pour tout salarié de ne pas être connecté à un outil numérique professionnel en dehors de son temps de travail.</w:t>
      </w:r>
    </w:p>
    <w:p w14:paraId="5A0DB4B6" w14:textId="77777777" w:rsidR="00EA2B3A" w:rsidRPr="00A55DDF" w:rsidRDefault="00EA2B3A" w:rsidP="00EA2B3A">
      <w:pPr>
        <w:widowControl w:val="0"/>
        <w:spacing w:after="0" w:line="276" w:lineRule="auto"/>
        <w:ind w:right="-182"/>
        <w:jc w:val="both"/>
        <w:rPr>
          <w:rFonts w:ascii="Arial" w:eastAsia="Calibri" w:hAnsi="Arial" w:cs="Arial"/>
          <w:color w:val="212529"/>
        </w:rPr>
      </w:pPr>
    </w:p>
    <w:p w14:paraId="5ADA80F5" w14:textId="77777777" w:rsidR="00EA2B3A" w:rsidRPr="00A55DDF" w:rsidRDefault="00EA2B3A" w:rsidP="00EA2B3A">
      <w:pPr>
        <w:widowControl w:val="0"/>
        <w:spacing w:after="0" w:line="276" w:lineRule="auto"/>
        <w:ind w:right="-182"/>
        <w:jc w:val="both"/>
        <w:rPr>
          <w:rFonts w:ascii="Arial" w:eastAsia="Calibri" w:hAnsi="Arial" w:cs="Arial"/>
          <w:color w:val="212529"/>
        </w:rPr>
      </w:pPr>
      <w:r w:rsidRPr="00A55DDF">
        <w:rPr>
          <w:rFonts w:ascii="Arial" w:eastAsia="Calibri" w:hAnsi="Arial" w:cs="Arial"/>
          <w:color w:val="212529"/>
        </w:rPr>
        <w:t>Ainsi, le droit à la déconnexion se traduit essentiellement par l'absence formelle d'obligation pour les salariés de se connecter, de lire et de répondre aux courriels / SMS, ainsi que de répondre aux appels téléphoniques en dehors de leur temps de travail effectif.</w:t>
      </w:r>
    </w:p>
    <w:p w14:paraId="7C892EBC" w14:textId="77777777" w:rsidR="00EA2B3A" w:rsidRDefault="00EA2B3A" w:rsidP="00A16CA0">
      <w:pPr>
        <w:spacing w:after="0" w:line="276" w:lineRule="auto"/>
        <w:jc w:val="both"/>
        <w:rPr>
          <w:rFonts w:ascii="Arial" w:hAnsi="Arial" w:cs="Arial"/>
        </w:rPr>
      </w:pPr>
    </w:p>
    <w:p w14:paraId="5AA4EE76" w14:textId="6C00FA24" w:rsidR="00D540ED" w:rsidRPr="00A55DDF" w:rsidRDefault="00DC36FC" w:rsidP="00A16CA0">
      <w:pPr>
        <w:spacing w:after="0" w:line="276" w:lineRule="auto"/>
        <w:jc w:val="both"/>
        <w:rPr>
          <w:rFonts w:ascii="Arial" w:hAnsi="Arial" w:cs="Arial"/>
        </w:rPr>
      </w:pPr>
      <w:r>
        <w:rPr>
          <w:rFonts w:ascii="Arial" w:hAnsi="Arial" w:cs="Arial"/>
        </w:rPr>
        <w:t>L</w:t>
      </w:r>
      <w:r w:rsidR="00D540ED" w:rsidRPr="00A55DDF">
        <w:rPr>
          <w:rFonts w:ascii="Arial" w:hAnsi="Arial" w:cs="Arial"/>
        </w:rPr>
        <w:t xml:space="preserve">e télétravail ne doit pas avoir pour effet de modifier la charge de travail habituelle du salarié. Les conditions d’activité du salarié et sa charge de travail seront abordées de manière régulière entre le salarié et son responsable. </w:t>
      </w:r>
    </w:p>
    <w:p w14:paraId="6E833CBF" w14:textId="3BBE6A8A" w:rsidR="00965651" w:rsidRPr="00A55DDF" w:rsidRDefault="00965651" w:rsidP="00A16CA0">
      <w:pPr>
        <w:spacing w:after="0" w:line="276" w:lineRule="auto"/>
        <w:jc w:val="both"/>
        <w:rPr>
          <w:rFonts w:ascii="Arial" w:hAnsi="Arial" w:cs="Arial"/>
        </w:rPr>
      </w:pPr>
    </w:p>
    <w:p w14:paraId="130A136A" w14:textId="233F661D" w:rsidR="00965651" w:rsidRPr="00A55DDF" w:rsidRDefault="00965651" w:rsidP="00A16CA0">
      <w:pPr>
        <w:spacing w:after="0" w:line="276" w:lineRule="auto"/>
        <w:jc w:val="both"/>
        <w:rPr>
          <w:rFonts w:ascii="Arial" w:hAnsi="Arial" w:cs="Arial"/>
        </w:rPr>
      </w:pPr>
      <w:r w:rsidRPr="00A55DDF">
        <w:rPr>
          <w:rFonts w:ascii="Arial" w:hAnsi="Arial" w:cs="Arial"/>
        </w:rPr>
        <w:t>Le responsable du télétravailleur organise un entretien bilan tous les … (</w:t>
      </w:r>
      <w:r w:rsidRPr="00A55DDF">
        <w:rPr>
          <w:rFonts w:ascii="Arial" w:hAnsi="Arial" w:cs="Arial"/>
          <w:highlight w:val="yellow"/>
        </w:rPr>
        <w:t>à préciser</w:t>
      </w:r>
      <w:r w:rsidRPr="00A55DDF">
        <w:rPr>
          <w:rFonts w:ascii="Arial" w:hAnsi="Arial" w:cs="Arial"/>
        </w:rPr>
        <w:t xml:space="preserve">). Cet entretien a notamment pour objectif l’évaluation de la charge de travail du salarié. </w:t>
      </w:r>
    </w:p>
    <w:p w14:paraId="03C1378A" w14:textId="77777777" w:rsidR="0029505D" w:rsidRDefault="0029505D" w:rsidP="00A16CA0">
      <w:pPr>
        <w:spacing w:after="0" w:line="276" w:lineRule="auto"/>
        <w:jc w:val="both"/>
        <w:rPr>
          <w:rFonts w:ascii="Arial" w:hAnsi="Arial" w:cs="Arial"/>
        </w:rPr>
      </w:pPr>
    </w:p>
    <w:p w14:paraId="6712F76C" w14:textId="15269224" w:rsidR="00D540ED" w:rsidRPr="00A55DDF" w:rsidRDefault="00D540ED" w:rsidP="00A16CA0">
      <w:pPr>
        <w:spacing w:after="0" w:line="276" w:lineRule="auto"/>
        <w:jc w:val="both"/>
        <w:rPr>
          <w:rFonts w:ascii="Arial" w:hAnsi="Arial" w:cs="Arial"/>
        </w:rPr>
      </w:pPr>
      <w:r w:rsidRPr="00A55DDF">
        <w:rPr>
          <w:rFonts w:ascii="Arial" w:hAnsi="Arial" w:cs="Arial"/>
        </w:rPr>
        <w:t xml:space="preserve">Il est expressément rappelé que le salarié en télétravail doit organiser son temps de travail en respectant les durées minimales de repos, soit 11 heures consécutives de repos quotidien et 35 heures consécutives de repos hebdomadaire. </w:t>
      </w:r>
    </w:p>
    <w:p w14:paraId="5E49F465" w14:textId="5631A3FA" w:rsidR="00B23E7C" w:rsidRPr="00A55DDF" w:rsidRDefault="00B23E7C" w:rsidP="00A16CA0">
      <w:pPr>
        <w:spacing w:after="0" w:line="276" w:lineRule="auto"/>
        <w:jc w:val="both"/>
        <w:rPr>
          <w:rFonts w:ascii="Arial" w:hAnsi="Arial" w:cs="Arial"/>
        </w:rPr>
      </w:pPr>
    </w:p>
    <w:p w14:paraId="13E4E062" w14:textId="4E80B9C9" w:rsidR="00965651" w:rsidRPr="00A55DDF" w:rsidRDefault="00965651" w:rsidP="00A16CA0">
      <w:pPr>
        <w:spacing w:after="0" w:line="276" w:lineRule="auto"/>
        <w:jc w:val="both"/>
        <w:rPr>
          <w:rFonts w:ascii="Arial" w:hAnsi="Arial" w:cs="Arial"/>
        </w:rPr>
      </w:pPr>
    </w:p>
    <w:p w14:paraId="3B6437F9" w14:textId="14578720" w:rsidR="00965651" w:rsidRDefault="00965651" w:rsidP="00A16CA0">
      <w:pPr>
        <w:pStyle w:val="Titre3"/>
        <w:spacing w:before="0" w:line="276" w:lineRule="auto"/>
        <w:rPr>
          <w:rFonts w:ascii="Arial" w:eastAsiaTheme="minorHAnsi" w:hAnsi="Arial" w:cs="Arial"/>
          <w:i/>
          <w:iCs/>
          <w:color w:val="FF0000"/>
          <w:sz w:val="22"/>
          <w:szCs w:val="22"/>
        </w:rPr>
      </w:pPr>
      <w:bookmarkStart w:id="9" w:name="_Toc96511338"/>
      <w:r w:rsidRPr="00415263">
        <w:rPr>
          <w:rFonts w:ascii="Arial" w:hAnsi="Arial" w:cs="Arial"/>
          <w:highlight w:val="green"/>
        </w:rPr>
        <w:t xml:space="preserve">Article </w:t>
      </w:r>
      <w:r w:rsidR="005271D1">
        <w:rPr>
          <w:rFonts w:ascii="Arial" w:hAnsi="Arial" w:cs="Arial"/>
          <w:highlight w:val="green"/>
        </w:rPr>
        <w:t>9</w:t>
      </w:r>
      <w:r w:rsidRPr="00415263">
        <w:rPr>
          <w:rFonts w:ascii="Arial" w:hAnsi="Arial" w:cs="Arial"/>
          <w:highlight w:val="green"/>
        </w:rPr>
        <w:t> : Modalités de contrôle du temps de travail</w:t>
      </w:r>
      <w:r w:rsidRPr="00BE4935">
        <w:rPr>
          <w:rFonts w:ascii="Arial" w:eastAsiaTheme="minorHAnsi" w:hAnsi="Arial" w:cs="Arial"/>
          <w:i/>
          <w:iCs/>
          <w:color w:val="FF0000"/>
          <w:sz w:val="22"/>
          <w:szCs w:val="22"/>
        </w:rPr>
        <w:t>(Obligatoire en l’absence de clause relative à la régulation de la charge de travail)</w:t>
      </w:r>
      <w:bookmarkEnd w:id="9"/>
      <w:r w:rsidRPr="00BE4935">
        <w:rPr>
          <w:rFonts w:ascii="Arial" w:eastAsiaTheme="minorHAnsi" w:hAnsi="Arial" w:cs="Arial"/>
          <w:i/>
          <w:iCs/>
          <w:color w:val="FF0000"/>
          <w:sz w:val="22"/>
          <w:szCs w:val="22"/>
        </w:rPr>
        <w:t xml:space="preserve"> </w:t>
      </w:r>
    </w:p>
    <w:p w14:paraId="7CE79423" w14:textId="77777777" w:rsidR="006F43CE" w:rsidRPr="006F43CE" w:rsidRDefault="006F43CE" w:rsidP="006F43CE"/>
    <w:p w14:paraId="33E723C8" w14:textId="77291C4B" w:rsidR="00965651" w:rsidRDefault="00965651" w:rsidP="00B9699A">
      <w:pPr>
        <w:spacing w:after="0" w:line="276" w:lineRule="auto"/>
        <w:rPr>
          <w:rFonts w:ascii="Arial" w:hAnsi="Arial" w:cs="Arial"/>
        </w:rPr>
      </w:pPr>
    </w:p>
    <w:p w14:paraId="1EC50B44" w14:textId="77777777" w:rsidR="005E5BBE" w:rsidRPr="00AD4BB2" w:rsidRDefault="005E5BBE" w:rsidP="006F43CE">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rPr>
      </w:pPr>
      <w:r w:rsidRPr="00AD4BB2">
        <w:rPr>
          <w:rFonts w:ascii="Arial" w:hAnsi="Arial" w:cs="Arial"/>
          <w:b/>
          <w:bCs/>
        </w:rPr>
        <w:t>A savoir</w:t>
      </w:r>
    </w:p>
    <w:p w14:paraId="6F9C01EE" w14:textId="701E85EF" w:rsidR="005E5BBE" w:rsidRPr="00AD4BB2" w:rsidRDefault="005E5BBE" w:rsidP="006F43CE">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rPr>
      </w:pPr>
      <w:r w:rsidRPr="00AD4BB2">
        <w:rPr>
          <w:rFonts w:ascii="Arial" w:hAnsi="Arial" w:cs="Arial"/>
          <w:i/>
          <w:iCs/>
        </w:rPr>
        <w:t>Les durées précisées au sein de cette clause sont les durées maximales de travail et minimales de repos de principe. Des dispositions différentes peuvent s’appliquer lorsque la structure est dotée d’un accord collectif sur les durées minimales de repos hebdomadaires ou pour les salariés en forfait jours</w:t>
      </w:r>
      <w:r>
        <w:rPr>
          <w:rFonts w:ascii="Arial" w:hAnsi="Arial" w:cs="Arial"/>
          <w:i/>
          <w:iCs/>
        </w:rPr>
        <w:t xml:space="preserve"> ou en modulation à temps plein</w:t>
      </w:r>
      <w:r w:rsidRPr="00AD4BB2">
        <w:rPr>
          <w:rFonts w:ascii="Arial" w:hAnsi="Arial" w:cs="Arial"/>
          <w:i/>
          <w:iCs/>
        </w:rPr>
        <w:t xml:space="preserve">. Si vous souhaitez des informations supplémentaires sur ces éléments, nous vous invitons à consulter notre fiche pratique relative à ces sujets : </w:t>
      </w:r>
      <w:hyperlink r:id="rId14" w:history="1">
        <w:r w:rsidRPr="00AD4BB2">
          <w:rPr>
            <w:rStyle w:val="Lienhypertexte"/>
            <w:rFonts w:ascii="Arial" w:hAnsi="Arial" w:cs="Arial"/>
            <w:i/>
            <w:iCs/>
          </w:rPr>
          <w:t>https://www.cosmos-sports.fr/fiches-pratiques/les-durees-maximales-de-travail-3337</w:t>
        </w:r>
      </w:hyperlink>
      <w:r w:rsidRPr="00AD4BB2">
        <w:rPr>
          <w:rFonts w:ascii="Arial" w:hAnsi="Arial" w:cs="Arial"/>
          <w:i/>
          <w:iCs/>
        </w:rPr>
        <w:t xml:space="preserve">. </w:t>
      </w:r>
    </w:p>
    <w:p w14:paraId="7F2F652D" w14:textId="77777777" w:rsidR="005E5BBE" w:rsidRPr="00A55DDF" w:rsidRDefault="005E5BBE" w:rsidP="00B9699A">
      <w:pPr>
        <w:spacing w:after="0" w:line="276" w:lineRule="auto"/>
        <w:rPr>
          <w:rFonts w:ascii="Arial" w:hAnsi="Arial" w:cs="Arial"/>
        </w:rPr>
      </w:pPr>
    </w:p>
    <w:p w14:paraId="52FE4EEB" w14:textId="3B3D2AB6" w:rsidR="00965651" w:rsidRPr="00A55DDF" w:rsidRDefault="00502051" w:rsidP="00B9699A">
      <w:pPr>
        <w:spacing w:after="0" w:line="276" w:lineRule="auto"/>
        <w:rPr>
          <w:rFonts w:ascii="Arial" w:hAnsi="Arial" w:cs="Arial"/>
        </w:rPr>
      </w:pPr>
      <w:r w:rsidRPr="00A55DDF">
        <w:rPr>
          <w:rFonts w:ascii="Arial" w:hAnsi="Arial" w:cs="Arial"/>
        </w:rPr>
        <w:t>Le temps de travail du télétravailleur doit être organisé en respectant :</w:t>
      </w:r>
    </w:p>
    <w:p w14:paraId="349C56B8" w14:textId="251820FB" w:rsidR="00502051" w:rsidRPr="00A55DDF" w:rsidRDefault="00502051" w:rsidP="00B9699A">
      <w:pPr>
        <w:pStyle w:val="Paragraphedeliste"/>
        <w:numPr>
          <w:ilvl w:val="0"/>
          <w:numId w:val="2"/>
        </w:numPr>
        <w:spacing w:after="0" w:line="276" w:lineRule="auto"/>
        <w:rPr>
          <w:rFonts w:ascii="Arial" w:hAnsi="Arial" w:cs="Arial"/>
        </w:rPr>
      </w:pPr>
      <w:r w:rsidRPr="00A55DDF">
        <w:rPr>
          <w:rFonts w:ascii="Arial" w:hAnsi="Arial" w:cs="Arial"/>
        </w:rPr>
        <w:t>Les durées maximales de travail, soit</w:t>
      </w:r>
      <w:r w:rsidR="001471AA">
        <w:rPr>
          <w:rFonts w:ascii="Arial" w:hAnsi="Arial" w:cs="Arial"/>
        </w:rPr>
        <w:t xml:space="preserve"> 10</w:t>
      </w:r>
      <w:r w:rsidR="00AD4BB2">
        <w:rPr>
          <w:rFonts w:ascii="Arial" w:hAnsi="Arial" w:cs="Arial"/>
        </w:rPr>
        <w:t xml:space="preserve"> </w:t>
      </w:r>
      <w:r w:rsidRPr="00A55DDF">
        <w:rPr>
          <w:rFonts w:ascii="Arial" w:hAnsi="Arial" w:cs="Arial"/>
        </w:rPr>
        <w:t>heures par jours et</w:t>
      </w:r>
      <w:r w:rsidR="001471AA">
        <w:rPr>
          <w:rFonts w:ascii="Arial" w:hAnsi="Arial" w:cs="Arial"/>
        </w:rPr>
        <w:t xml:space="preserve"> 44</w:t>
      </w:r>
      <w:r w:rsidRPr="00A55DDF">
        <w:rPr>
          <w:rFonts w:ascii="Arial" w:hAnsi="Arial" w:cs="Arial"/>
        </w:rPr>
        <w:t xml:space="preserve"> heures par semaine ; </w:t>
      </w:r>
    </w:p>
    <w:p w14:paraId="56EDA196" w14:textId="3AFDCD55" w:rsidR="00965651" w:rsidRPr="00A55DDF" w:rsidRDefault="00502051" w:rsidP="00B9699A">
      <w:pPr>
        <w:pStyle w:val="Paragraphedeliste"/>
        <w:numPr>
          <w:ilvl w:val="0"/>
          <w:numId w:val="2"/>
        </w:numPr>
        <w:spacing w:after="0" w:line="276" w:lineRule="auto"/>
        <w:rPr>
          <w:rFonts w:ascii="Arial" w:hAnsi="Arial" w:cs="Arial"/>
        </w:rPr>
      </w:pPr>
      <w:r w:rsidRPr="00A55DDF">
        <w:rPr>
          <w:rFonts w:ascii="Arial" w:hAnsi="Arial" w:cs="Arial"/>
        </w:rPr>
        <w:t>Les durées minimales de repos, soit</w:t>
      </w:r>
      <w:r w:rsidR="001471AA">
        <w:rPr>
          <w:rFonts w:ascii="Arial" w:hAnsi="Arial" w:cs="Arial"/>
        </w:rPr>
        <w:t xml:space="preserve"> 11 </w:t>
      </w:r>
      <w:proofErr w:type="spellStart"/>
      <w:r w:rsidR="001471AA">
        <w:rPr>
          <w:rFonts w:ascii="Arial" w:hAnsi="Arial" w:cs="Arial"/>
        </w:rPr>
        <w:t>heures</w:t>
      </w:r>
      <w:r w:rsidRPr="00A55DDF">
        <w:rPr>
          <w:rFonts w:ascii="Arial" w:hAnsi="Arial" w:cs="Arial"/>
        </w:rPr>
        <w:t>par</w:t>
      </w:r>
      <w:proofErr w:type="spellEnd"/>
      <w:r w:rsidRPr="00A55DDF">
        <w:rPr>
          <w:rFonts w:ascii="Arial" w:hAnsi="Arial" w:cs="Arial"/>
        </w:rPr>
        <w:t xml:space="preserve"> jours et</w:t>
      </w:r>
      <w:r w:rsidR="001471AA">
        <w:rPr>
          <w:rFonts w:ascii="Arial" w:hAnsi="Arial" w:cs="Arial"/>
        </w:rPr>
        <w:t xml:space="preserve"> 24 heures</w:t>
      </w:r>
      <w:r w:rsidR="0096533B" w:rsidRPr="00A55DDF">
        <w:rPr>
          <w:rFonts w:ascii="Arial" w:hAnsi="Arial" w:cs="Arial"/>
        </w:rPr>
        <w:t>)</w:t>
      </w:r>
      <w:r w:rsidRPr="00A55DDF">
        <w:rPr>
          <w:rFonts w:ascii="Arial" w:hAnsi="Arial" w:cs="Arial"/>
        </w:rPr>
        <w:t xml:space="preserve"> par semaine ; </w:t>
      </w:r>
    </w:p>
    <w:p w14:paraId="46106BD7" w14:textId="7839A6F3" w:rsidR="00794671" w:rsidRDefault="00794671" w:rsidP="00B9699A">
      <w:pPr>
        <w:spacing w:after="0" w:line="276" w:lineRule="auto"/>
        <w:rPr>
          <w:rFonts w:ascii="Arial" w:hAnsi="Arial" w:cs="Arial"/>
        </w:rPr>
      </w:pPr>
    </w:p>
    <w:p w14:paraId="704C10C7" w14:textId="77777777" w:rsidR="001471AA" w:rsidRDefault="001471AA" w:rsidP="001471AA">
      <w:pPr>
        <w:spacing w:after="0" w:line="276" w:lineRule="auto"/>
        <w:rPr>
          <w:rFonts w:ascii="Arial" w:hAnsi="Arial" w:cs="Arial"/>
        </w:rPr>
      </w:pPr>
    </w:p>
    <w:p w14:paraId="171822AF" w14:textId="77777777" w:rsidR="001471AA" w:rsidRDefault="001471AA" w:rsidP="001471AA">
      <w:pPr>
        <w:spacing w:after="0" w:line="276" w:lineRule="auto"/>
        <w:rPr>
          <w:rFonts w:ascii="Arial" w:hAnsi="Arial" w:cs="Arial"/>
        </w:rPr>
      </w:pPr>
    </w:p>
    <w:p w14:paraId="56C6BA47" w14:textId="77777777" w:rsidR="0012254F" w:rsidRPr="00A55DDF" w:rsidRDefault="0012254F" w:rsidP="00B9699A">
      <w:pPr>
        <w:spacing w:after="0" w:line="276" w:lineRule="auto"/>
        <w:rPr>
          <w:rFonts w:ascii="Arial" w:hAnsi="Arial" w:cs="Arial"/>
        </w:rPr>
      </w:pPr>
    </w:p>
    <w:p w14:paraId="20E34FC3" w14:textId="3F0EE981" w:rsidR="00160641" w:rsidRPr="00A55DDF" w:rsidRDefault="00160641" w:rsidP="00B9699A">
      <w:pPr>
        <w:pStyle w:val="Titre3"/>
        <w:spacing w:before="0" w:line="276" w:lineRule="auto"/>
        <w:jc w:val="both"/>
        <w:rPr>
          <w:rFonts w:ascii="Arial" w:hAnsi="Arial" w:cs="Arial"/>
        </w:rPr>
      </w:pPr>
      <w:bookmarkStart w:id="10" w:name="_Toc96511339"/>
      <w:r w:rsidRPr="00A55DDF">
        <w:rPr>
          <w:rFonts w:ascii="Arial" w:hAnsi="Arial" w:cs="Arial"/>
        </w:rPr>
        <w:lastRenderedPageBreak/>
        <w:t xml:space="preserve">Article </w:t>
      </w:r>
      <w:r w:rsidR="005271D1">
        <w:rPr>
          <w:rFonts w:ascii="Arial" w:hAnsi="Arial" w:cs="Arial"/>
        </w:rPr>
        <w:t>10</w:t>
      </w:r>
      <w:r w:rsidRPr="00A55DDF">
        <w:rPr>
          <w:rFonts w:ascii="Arial" w:hAnsi="Arial" w:cs="Arial"/>
        </w:rPr>
        <w:t> : Fréquence et nombre de jours télétravaillés</w:t>
      </w:r>
      <w:bookmarkEnd w:id="10"/>
      <w:r w:rsidRPr="00A55DDF">
        <w:rPr>
          <w:rFonts w:ascii="Arial" w:hAnsi="Arial" w:cs="Arial"/>
        </w:rPr>
        <w:t xml:space="preserve"> </w:t>
      </w:r>
    </w:p>
    <w:p w14:paraId="35071639" w14:textId="6BEC59ED" w:rsidR="00502B4E" w:rsidRPr="00A55DDF" w:rsidRDefault="00502B4E" w:rsidP="00B9699A">
      <w:pPr>
        <w:spacing w:after="0" w:line="276" w:lineRule="auto"/>
        <w:jc w:val="both"/>
        <w:rPr>
          <w:rFonts w:ascii="Arial" w:hAnsi="Arial" w:cs="Arial"/>
        </w:rPr>
      </w:pPr>
    </w:p>
    <w:p w14:paraId="590C6824" w14:textId="77777777" w:rsidR="00B733CE" w:rsidRPr="00415263" w:rsidRDefault="00B733CE" w:rsidP="00B733CE">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b/>
          <w:bCs/>
          <w:i/>
          <w:iCs/>
          <w:color w:val="0070C0"/>
        </w:rPr>
      </w:pPr>
      <w:r w:rsidRPr="00415263">
        <w:rPr>
          <w:rFonts w:ascii="Arial" w:hAnsi="Arial" w:cs="Arial"/>
          <w:b/>
          <w:bCs/>
          <w:i/>
          <w:iCs/>
          <w:color w:val="0070C0"/>
        </w:rPr>
        <w:t>A savoir</w:t>
      </w:r>
    </w:p>
    <w:p w14:paraId="4C041FA5" w14:textId="35BB1929" w:rsidR="00B733CE" w:rsidRPr="00D8575C" w:rsidRDefault="0012254F" w:rsidP="00B733CE">
      <w:pPr>
        <w:pBdr>
          <w:top w:val="single" w:sz="4" w:space="1" w:color="auto"/>
          <w:left w:val="single" w:sz="4" w:space="4" w:color="auto"/>
          <w:bottom w:val="single" w:sz="4" w:space="1" w:color="auto"/>
          <w:right w:val="single" w:sz="4" w:space="4" w:color="auto"/>
        </w:pBdr>
        <w:spacing w:after="0" w:line="276" w:lineRule="auto"/>
        <w:jc w:val="both"/>
        <w:rPr>
          <w:rFonts w:ascii="Arial" w:hAnsi="Arial" w:cs="Arial"/>
          <w:i/>
          <w:iCs/>
          <w:color w:val="0070C0"/>
        </w:rPr>
      </w:pPr>
      <w:r>
        <w:rPr>
          <w:rFonts w:ascii="Arial" w:hAnsi="Arial" w:cs="Arial"/>
          <w:i/>
          <w:iCs/>
          <w:color w:val="0070C0"/>
        </w:rPr>
        <w:t>Le Code du travail et la CCNS n’encadrent pas et ne limitent pas le nombre et la détermination des jours de télétravail. La détermination doit être fixée en fonction des contraintes de fonctionnement de la structure. Par exemple,</w:t>
      </w:r>
      <w:r w:rsidR="00253A21">
        <w:rPr>
          <w:rFonts w:ascii="Arial" w:hAnsi="Arial" w:cs="Arial"/>
          <w:i/>
          <w:iCs/>
          <w:color w:val="0070C0"/>
        </w:rPr>
        <w:t xml:space="preserve"> </w:t>
      </w:r>
      <w:r>
        <w:rPr>
          <w:rFonts w:ascii="Arial" w:hAnsi="Arial" w:cs="Arial"/>
          <w:i/>
          <w:iCs/>
          <w:color w:val="0070C0"/>
        </w:rPr>
        <w:t>l</w:t>
      </w:r>
      <w:r w:rsidR="00B733CE" w:rsidRPr="00D8575C">
        <w:rPr>
          <w:rFonts w:ascii="Arial" w:hAnsi="Arial" w:cs="Arial"/>
          <w:i/>
          <w:iCs/>
          <w:color w:val="0070C0"/>
        </w:rPr>
        <w:t>es jours de télétravail peuvent être fixés dans un avenant au contrat de travail avec la possibilité de les modifier par commun accord des parties, sous respect d’un délai de prévenance.</w:t>
      </w:r>
      <w:r w:rsidR="00B54688">
        <w:rPr>
          <w:rFonts w:ascii="Arial" w:hAnsi="Arial" w:cs="Arial"/>
          <w:i/>
          <w:iCs/>
          <w:color w:val="0070C0"/>
        </w:rPr>
        <w:t xml:space="preserve"> </w:t>
      </w:r>
      <w:r w:rsidR="004B21CB">
        <w:rPr>
          <w:rFonts w:ascii="Arial" w:hAnsi="Arial" w:cs="Arial"/>
          <w:i/>
          <w:iCs/>
          <w:color w:val="0070C0"/>
        </w:rPr>
        <w:t>P</w:t>
      </w:r>
      <w:r w:rsidR="00B54688">
        <w:rPr>
          <w:rFonts w:ascii="Arial" w:hAnsi="Arial" w:cs="Arial"/>
          <w:i/>
          <w:iCs/>
          <w:color w:val="0070C0"/>
        </w:rPr>
        <w:t>our plus de souplesse</w:t>
      </w:r>
      <w:r w:rsidR="005079D0">
        <w:rPr>
          <w:rFonts w:ascii="Arial" w:hAnsi="Arial" w:cs="Arial"/>
          <w:i/>
          <w:iCs/>
          <w:color w:val="0070C0"/>
        </w:rPr>
        <w:t xml:space="preserve">, les jours de télétravail peuvent être fixés d’une semaine/d’un mois sur l’autre par le biais d’un logiciel de gestion du temps de travail ou par simple demande écrite. </w:t>
      </w:r>
    </w:p>
    <w:p w14:paraId="3CAF3F51" w14:textId="77777777" w:rsidR="00D94F04" w:rsidRDefault="00D94F04" w:rsidP="00B9699A">
      <w:pPr>
        <w:spacing w:after="0" w:line="276" w:lineRule="auto"/>
        <w:jc w:val="both"/>
        <w:rPr>
          <w:rFonts w:ascii="Arial" w:hAnsi="Arial" w:cs="Arial"/>
        </w:rPr>
      </w:pPr>
    </w:p>
    <w:p w14:paraId="6542D567" w14:textId="52DE7EB1" w:rsidR="00502B4E" w:rsidRPr="00A55DDF" w:rsidRDefault="00927921" w:rsidP="00B9699A">
      <w:pPr>
        <w:spacing w:after="0" w:line="276" w:lineRule="auto"/>
        <w:jc w:val="both"/>
        <w:rPr>
          <w:rFonts w:ascii="Arial" w:hAnsi="Arial" w:cs="Arial"/>
        </w:rPr>
      </w:pPr>
      <w:r w:rsidRPr="00A55DDF">
        <w:rPr>
          <w:rFonts w:ascii="Arial" w:hAnsi="Arial" w:cs="Arial"/>
        </w:rPr>
        <w:t>Les jours de télétravail seront fixés selon les modalités suivantes : … (</w:t>
      </w:r>
      <w:r w:rsidRPr="00A55DDF">
        <w:rPr>
          <w:rFonts w:ascii="Arial" w:hAnsi="Arial" w:cs="Arial"/>
          <w:highlight w:val="yellow"/>
        </w:rPr>
        <w:t>à préciser</w:t>
      </w:r>
      <w:r w:rsidRPr="00A55DDF">
        <w:rPr>
          <w:rFonts w:ascii="Arial" w:hAnsi="Arial" w:cs="Arial"/>
        </w:rPr>
        <w:t xml:space="preserve">). </w:t>
      </w:r>
    </w:p>
    <w:p w14:paraId="5D303849" w14:textId="54CA90DF" w:rsidR="00502B4E" w:rsidRDefault="00502B4E" w:rsidP="00B9699A">
      <w:pPr>
        <w:spacing w:after="0" w:line="276" w:lineRule="auto"/>
        <w:jc w:val="both"/>
        <w:rPr>
          <w:rFonts w:ascii="Arial" w:hAnsi="Arial" w:cs="Arial"/>
        </w:rPr>
      </w:pPr>
    </w:p>
    <w:p w14:paraId="7A249C57" w14:textId="564AAAF1" w:rsidR="00B47A84" w:rsidRDefault="00B47A84" w:rsidP="00B9699A">
      <w:pPr>
        <w:spacing w:after="0" w:line="276" w:lineRule="auto"/>
        <w:jc w:val="both"/>
        <w:rPr>
          <w:rFonts w:ascii="Arial" w:hAnsi="Arial" w:cs="Arial"/>
        </w:rPr>
      </w:pPr>
      <w:r>
        <w:rPr>
          <w:rFonts w:ascii="Arial" w:hAnsi="Arial" w:cs="Arial"/>
        </w:rPr>
        <w:t>Le salarié en télétravail reste tenu de se rendre dans les locaux de l’entreprise à la demande de …(</w:t>
      </w:r>
      <w:r w:rsidRPr="00B47A84">
        <w:rPr>
          <w:rFonts w:ascii="Arial" w:hAnsi="Arial" w:cs="Arial"/>
          <w:highlight w:val="yellow"/>
        </w:rPr>
        <w:t>à préciser</w:t>
      </w:r>
      <w:r>
        <w:rPr>
          <w:rFonts w:ascii="Arial" w:hAnsi="Arial" w:cs="Arial"/>
        </w:rPr>
        <w:t xml:space="preserve">) pour participer aux réunions organisées pour le bon fonctionnement du service et qui interviendrait sur un jour normalement télétravaillé. </w:t>
      </w:r>
    </w:p>
    <w:p w14:paraId="2299BB42" w14:textId="77777777" w:rsidR="00B47A84" w:rsidRDefault="00B47A84" w:rsidP="00B9699A">
      <w:pPr>
        <w:spacing w:after="0" w:line="276" w:lineRule="auto"/>
        <w:jc w:val="both"/>
        <w:rPr>
          <w:rFonts w:ascii="Arial" w:hAnsi="Arial" w:cs="Arial"/>
        </w:rPr>
      </w:pPr>
    </w:p>
    <w:p w14:paraId="6202D8DC" w14:textId="77777777" w:rsidR="00ED73BE" w:rsidRPr="00A55DDF" w:rsidRDefault="00ED73BE" w:rsidP="00B9699A">
      <w:pPr>
        <w:spacing w:after="0" w:line="276" w:lineRule="auto"/>
        <w:jc w:val="both"/>
        <w:rPr>
          <w:rFonts w:ascii="Arial" w:hAnsi="Arial" w:cs="Arial"/>
        </w:rPr>
      </w:pPr>
    </w:p>
    <w:p w14:paraId="6F1EBB6D" w14:textId="0DA0C30A" w:rsidR="00C129E6" w:rsidRPr="00A55DDF" w:rsidRDefault="00C129E6" w:rsidP="00B9699A">
      <w:pPr>
        <w:pStyle w:val="Titre3"/>
        <w:spacing w:before="0" w:line="276" w:lineRule="auto"/>
        <w:jc w:val="both"/>
        <w:rPr>
          <w:rFonts w:ascii="Arial" w:hAnsi="Arial" w:cs="Arial"/>
        </w:rPr>
      </w:pPr>
      <w:bookmarkStart w:id="11" w:name="_Toc96511340"/>
      <w:r w:rsidRPr="00A55DDF">
        <w:rPr>
          <w:rFonts w:ascii="Arial" w:hAnsi="Arial" w:cs="Arial"/>
        </w:rPr>
        <w:t xml:space="preserve">Article </w:t>
      </w:r>
      <w:r w:rsidR="00965651" w:rsidRPr="00A55DDF">
        <w:rPr>
          <w:rFonts w:ascii="Arial" w:hAnsi="Arial" w:cs="Arial"/>
        </w:rPr>
        <w:t>1</w:t>
      </w:r>
      <w:r w:rsidR="005271D1">
        <w:rPr>
          <w:rFonts w:ascii="Arial" w:hAnsi="Arial" w:cs="Arial"/>
        </w:rPr>
        <w:t>1</w:t>
      </w:r>
      <w:r w:rsidR="00965651" w:rsidRPr="00A55DDF">
        <w:rPr>
          <w:rFonts w:ascii="Arial" w:hAnsi="Arial" w:cs="Arial"/>
        </w:rPr>
        <w:t xml:space="preserve"> </w:t>
      </w:r>
      <w:r w:rsidRPr="00A55DDF">
        <w:rPr>
          <w:rFonts w:ascii="Arial" w:hAnsi="Arial" w:cs="Arial"/>
        </w:rPr>
        <w:t xml:space="preserve">: Détermination des plages horaires permettant de joindre le télétravailleur </w:t>
      </w:r>
      <w:r w:rsidR="00A21676" w:rsidRPr="00AD4BB2">
        <w:rPr>
          <w:rFonts w:ascii="Arial" w:hAnsi="Arial" w:cs="Arial"/>
          <w:color w:val="FF0000"/>
        </w:rPr>
        <w:t>(mention obligatoire)</w:t>
      </w:r>
      <w:bookmarkEnd w:id="11"/>
      <w:r w:rsidR="00A21676" w:rsidRPr="00AD4BB2">
        <w:rPr>
          <w:rFonts w:ascii="Arial" w:hAnsi="Arial" w:cs="Arial"/>
          <w:color w:val="FF0000"/>
        </w:rPr>
        <w:t xml:space="preserve"> </w:t>
      </w:r>
    </w:p>
    <w:p w14:paraId="4EA303CF" w14:textId="1DEC2775" w:rsidR="007C23B3" w:rsidRPr="00A55DDF" w:rsidRDefault="007C23B3" w:rsidP="00B9699A">
      <w:pPr>
        <w:spacing w:after="0" w:line="276" w:lineRule="auto"/>
        <w:jc w:val="both"/>
        <w:rPr>
          <w:rFonts w:ascii="Arial" w:hAnsi="Arial" w:cs="Arial"/>
        </w:rPr>
      </w:pPr>
    </w:p>
    <w:p w14:paraId="07B26C4E" w14:textId="20824E7C" w:rsidR="00502B4E" w:rsidRPr="00A55DDF" w:rsidRDefault="00927921" w:rsidP="00B9699A">
      <w:pPr>
        <w:spacing w:after="0" w:line="276" w:lineRule="auto"/>
        <w:jc w:val="both"/>
        <w:rPr>
          <w:rFonts w:ascii="Arial" w:hAnsi="Arial" w:cs="Arial"/>
        </w:rPr>
      </w:pPr>
      <w:r w:rsidRPr="00A55DDF">
        <w:rPr>
          <w:rFonts w:ascii="Arial" w:hAnsi="Arial" w:cs="Arial"/>
        </w:rPr>
        <w:t xml:space="preserve">Les horaires de travail du télétravailleur sont établis sur des bases identiques à celles d’un travail accompli au sein des locaux de la structure dans le respect des horaires collectifs dont il relève. Ces horaires correspondent par conséquent aux plages horaires de joignabilité des salariés.  </w:t>
      </w:r>
    </w:p>
    <w:p w14:paraId="4209A3FE" w14:textId="06E522EA" w:rsidR="00BE0EEF" w:rsidRPr="00A55DDF" w:rsidRDefault="00BE0EEF" w:rsidP="00B9699A">
      <w:pPr>
        <w:spacing w:after="0" w:line="276" w:lineRule="auto"/>
        <w:jc w:val="both"/>
        <w:rPr>
          <w:rFonts w:ascii="Arial" w:hAnsi="Arial" w:cs="Arial"/>
        </w:rPr>
      </w:pPr>
    </w:p>
    <w:p w14:paraId="1F79241B" w14:textId="416F5168" w:rsidR="00BE0EEF" w:rsidRPr="00A55DDF" w:rsidRDefault="00BE0EEF" w:rsidP="00B9699A">
      <w:pPr>
        <w:spacing w:after="0" w:line="276" w:lineRule="auto"/>
        <w:jc w:val="both"/>
        <w:rPr>
          <w:rFonts w:ascii="Arial" w:hAnsi="Arial" w:cs="Arial"/>
        </w:rPr>
      </w:pPr>
      <w:r w:rsidRPr="00A55DDF">
        <w:rPr>
          <w:rFonts w:ascii="Arial" w:hAnsi="Arial" w:cs="Arial"/>
        </w:rPr>
        <w:t xml:space="preserve">L’employeur est tenu de respecter la vie privée du salarié. Dès lors, le télétravailleur ne pourra pas être contacté à son domicile en dehors des plages horaires définies </w:t>
      </w:r>
      <w:r w:rsidR="008574B3" w:rsidRPr="00A55DDF">
        <w:rPr>
          <w:rFonts w:ascii="Arial" w:hAnsi="Arial" w:cs="Arial"/>
        </w:rPr>
        <w:t>individuellement au moment de la mise en place du télétravail</w:t>
      </w:r>
      <w:r w:rsidRPr="00A55DDF">
        <w:rPr>
          <w:rFonts w:ascii="Arial" w:hAnsi="Arial" w:cs="Arial"/>
        </w:rPr>
        <w:t xml:space="preserve">. </w:t>
      </w:r>
    </w:p>
    <w:p w14:paraId="6BE519D0" w14:textId="6EDA9D66" w:rsidR="00502B4E" w:rsidRDefault="00502B4E" w:rsidP="00FF5672">
      <w:pPr>
        <w:spacing w:after="0" w:line="276" w:lineRule="auto"/>
        <w:jc w:val="both"/>
        <w:rPr>
          <w:rFonts w:ascii="Arial" w:hAnsi="Arial" w:cs="Arial"/>
        </w:rPr>
      </w:pPr>
    </w:p>
    <w:p w14:paraId="53D53722" w14:textId="77777777" w:rsidR="00ED73BE" w:rsidRPr="00A55DDF" w:rsidRDefault="00ED73BE" w:rsidP="00B9699A">
      <w:pPr>
        <w:spacing w:after="0" w:line="276" w:lineRule="auto"/>
        <w:jc w:val="both"/>
        <w:rPr>
          <w:rFonts w:ascii="Arial" w:hAnsi="Arial" w:cs="Arial"/>
        </w:rPr>
      </w:pPr>
    </w:p>
    <w:p w14:paraId="13C06587" w14:textId="408DC7E9" w:rsidR="00160641" w:rsidRPr="00A55DDF" w:rsidRDefault="00160641" w:rsidP="00B9699A">
      <w:pPr>
        <w:pStyle w:val="Titre3"/>
        <w:spacing w:before="0" w:line="276" w:lineRule="auto"/>
        <w:jc w:val="both"/>
        <w:rPr>
          <w:rFonts w:ascii="Arial" w:hAnsi="Arial" w:cs="Arial"/>
        </w:rPr>
      </w:pPr>
      <w:bookmarkStart w:id="12" w:name="_Toc96511341"/>
      <w:r w:rsidRPr="00A55DDF">
        <w:rPr>
          <w:rFonts w:ascii="Arial" w:hAnsi="Arial" w:cs="Arial"/>
        </w:rPr>
        <w:t>Article </w:t>
      </w:r>
      <w:r w:rsidR="00C129E6" w:rsidRPr="00A55DDF">
        <w:rPr>
          <w:rFonts w:ascii="Arial" w:hAnsi="Arial" w:cs="Arial"/>
        </w:rPr>
        <w:t>1</w:t>
      </w:r>
      <w:r w:rsidR="005271D1">
        <w:rPr>
          <w:rFonts w:ascii="Arial" w:hAnsi="Arial" w:cs="Arial"/>
        </w:rPr>
        <w:t>2</w:t>
      </w:r>
      <w:r w:rsidR="00965651" w:rsidRPr="00A55DDF">
        <w:rPr>
          <w:rFonts w:ascii="Arial" w:hAnsi="Arial" w:cs="Arial"/>
        </w:rPr>
        <w:t> :</w:t>
      </w:r>
      <w:r w:rsidRPr="00A55DDF">
        <w:rPr>
          <w:rFonts w:ascii="Arial" w:hAnsi="Arial" w:cs="Arial"/>
        </w:rPr>
        <w:t xml:space="preserve"> Remboursement des frais liés au télétravail</w:t>
      </w:r>
      <w:bookmarkEnd w:id="12"/>
      <w:r w:rsidRPr="00A55DDF">
        <w:rPr>
          <w:rFonts w:ascii="Arial" w:hAnsi="Arial" w:cs="Arial"/>
        </w:rPr>
        <w:t xml:space="preserve"> </w:t>
      </w:r>
    </w:p>
    <w:p w14:paraId="66A387B9" w14:textId="2A9AB859" w:rsidR="007C23B3" w:rsidRPr="00A55DDF" w:rsidRDefault="007C23B3" w:rsidP="00B9699A">
      <w:pPr>
        <w:spacing w:after="0" w:line="276" w:lineRule="auto"/>
        <w:jc w:val="both"/>
        <w:rPr>
          <w:rFonts w:ascii="Arial" w:hAnsi="Arial" w:cs="Arial"/>
        </w:rPr>
      </w:pPr>
    </w:p>
    <w:p w14:paraId="2688307C" w14:textId="77777777" w:rsidR="009C5F55" w:rsidRPr="00492FB5" w:rsidRDefault="009C5F55" w:rsidP="00B733CE">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b/>
          <w:bCs/>
          <w:i/>
          <w:iCs/>
          <w:color w:val="0070C0"/>
        </w:rPr>
      </w:pPr>
      <w:r w:rsidRPr="00492FB5">
        <w:rPr>
          <w:rFonts w:ascii="Arial" w:hAnsi="Arial" w:cs="Arial"/>
          <w:b/>
          <w:bCs/>
          <w:i/>
          <w:iCs/>
          <w:color w:val="0070C0"/>
        </w:rPr>
        <w:t>A savoir</w:t>
      </w:r>
    </w:p>
    <w:p w14:paraId="2F2C1EF7" w14:textId="393EDA91" w:rsidR="00B733CE" w:rsidRPr="00D8575C" w:rsidRDefault="00114976" w:rsidP="00D33210">
      <w:pPr>
        <w:pBdr>
          <w:top w:val="single" w:sz="4" w:space="1" w:color="auto"/>
          <w:left w:val="single" w:sz="4" w:space="4" w:color="auto"/>
          <w:bottom w:val="single" w:sz="4" w:space="1" w:color="auto"/>
          <w:right w:val="single" w:sz="4" w:space="4" w:color="auto"/>
          <w:bar w:val="single" w:sz="4" w:color="auto"/>
        </w:pBdr>
        <w:spacing w:after="0" w:line="276" w:lineRule="auto"/>
        <w:jc w:val="both"/>
        <w:rPr>
          <w:rFonts w:ascii="Arial" w:hAnsi="Arial" w:cs="Arial"/>
          <w:i/>
          <w:iCs/>
          <w:color w:val="0070C0"/>
        </w:rPr>
      </w:pPr>
      <w:r w:rsidRPr="00D8575C">
        <w:rPr>
          <w:rFonts w:ascii="Arial" w:hAnsi="Arial" w:cs="Arial"/>
          <w:i/>
          <w:iCs/>
          <w:color w:val="0070C0"/>
        </w:rPr>
        <w:t xml:space="preserve">L’employeur a l’obligation de prendre en charge les couts liés à l’exercice des fonctions du salariés. </w:t>
      </w:r>
      <w:r w:rsidR="00CC5E1D">
        <w:rPr>
          <w:rFonts w:ascii="Arial" w:hAnsi="Arial" w:cs="Arial"/>
          <w:i/>
          <w:iCs/>
          <w:color w:val="0070C0"/>
        </w:rPr>
        <w:t xml:space="preserve">En effet, les frais engendrés par le salarié en télétravail sont considérés comme des frais professionnels. Ils sont ainsi </w:t>
      </w:r>
      <w:r w:rsidR="00341F8A">
        <w:rPr>
          <w:rFonts w:ascii="Arial" w:hAnsi="Arial" w:cs="Arial"/>
          <w:i/>
          <w:iCs/>
          <w:color w:val="0070C0"/>
        </w:rPr>
        <w:t>traités</w:t>
      </w:r>
      <w:r w:rsidR="00CC5E1D">
        <w:rPr>
          <w:rFonts w:ascii="Arial" w:hAnsi="Arial" w:cs="Arial"/>
          <w:i/>
          <w:iCs/>
          <w:color w:val="0070C0"/>
        </w:rPr>
        <w:t xml:space="preserve"> en paie de la même manière que n’importe quel autre frais professionnel. </w:t>
      </w:r>
      <w:r w:rsidRPr="00D8575C">
        <w:rPr>
          <w:rFonts w:ascii="Arial" w:hAnsi="Arial" w:cs="Arial"/>
          <w:i/>
          <w:iCs/>
          <w:color w:val="0070C0"/>
        </w:rPr>
        <w:t xml:space="preserve">Pour plus de précisions sur la prise en charge des couts engendrés par le télétravail vous pouvez consulter la page suivante sur le site de l’URSSAF : </w:t>
      </w:r>
      <w:hyperlink r:id="rId15" w:history="1">
        <w:r w:rsidRPr="00D8575C">
          <w:rPr>
            <w:rStyle w:val="Lienhypertexte"/>
            <w:rFonts w:ascii="Arial" w:hAnsi="Arial" w:cs="Arial"/>
            <w:i/>
            <w:iCs/>
            <w:color w:val="0070C0"/>
          </w:rPr>
          <w:t>https://www.urssaf.fr/portail/home/employeur/calculer-les-cotisations/les-elements-a-prendre-en-compte/les-frais-professionnels/le-teletravail.html</w:t>
        </w:r>
      </w:hyperlink>
      <w:r w:rsidRPr="00D8575C">
        <w:rPr>
          <w:rFonts w:ascii="Arial" w:hAnsi="Arial" w:cs="Arial"/>
          <w:i/>
          <w:iCs/>
          <w:color w:val="0070C0"/>
        </w:rPr>
        <w:t>.</w:t>
      </w:r>
    </w:p>
    <w:p w14:paraId="79FD44A9" w14:textId="641EBF2E" w:rsidR="00114976" w:rsidRDefault="00114976" w:rsidP="00B9699A">
      <w:pPr>
        <w:spacing w:after="0" w:line="276" w:lineRule="auto"/>
        <w:jc w:val="both"/>
        <w:rPr>
          <w:rFonts w:ascii="Arial" w:hAnsi="Arial" w:cs="Arial"/>
        </w:rPr>
      </w:pPr>
    </w:p>
    <w:p w14:paraId="69F257AA" w14:textId="77777777" w:rsidR="009C5F55" w:rsidRPr="00A55DDF" w:rsidRDefault="009C5F55" w:rsidP="009C5F55">
      <w:pPr>
        <w:spacing w:after="0" w:line="276" w:lineRule="auto"/>
        <w:jc w:val="both"/>
        <w:rPr>
          <w:rFonts w:ascii="Arial" w:hAnsi="Arial" w:cs="Arial"/>
        </w:rPr>
      </w:pPr>
      <w:r w:rsidRPr="00A55DDF">
        <w:rPr>
          <w:rFonts w:ascii="Arial" w:hAnsi="Arial" w:cs="Arial"/>
        </w:rPr>
        <w:t>L’employeur prend en charge les frais engagés par le salarié pour exercer son activité en télétravail dans les conditions suivantes … (</w:t>
      </w:r>
      <w:r w:rsidRPr="00A55DDF">
        <w:rPr>
          <w:rFonts w:ascii="Arial" w:hAnsi="Arial" w:cs="Arial"/>
          <w:highlight w:val="yellow"/>
        </w:rPr>
        <w:t>à compléter</w:t>
      </w:r>
      <w:r w:rsidRPr="00A55DDF">
        <w:rPr>
          <w:rFonts w:ascii="Arial" w:hAnsi="Arial" w:cs="Arial"/>
        </w:rPr>
        <w:t xml:space="preserve">). </w:t>
      </w:r>
    </w:p>
    <w:p w14:paraId="0A99393B" w14:textId="77777777" w:rsidR="009C5F55" w:rsidRPr="00A55DDF" w:rsidRDefault="009C5F55" w:rsidP="00B9699A">
      <w:pPr>
        <w:spacing w:after="0" w:line="276" w:lineRule="auto"/>
        <w:jc w:val="both"/>
        <w:rPr>
          <w:rFonts w:ascii="Arial" w:hAnsi="Arial" w:cs="Arial"/>
        </w:rPr>
      </w:pPr>
    </w:p>
    <w:p w14:paraId="71399BCC" w14:textId="77777777" w:rsidR="009D44DE" w:rsidRPr="00A55DDF" w:rsidRDefault="009D44DE" w:rsidP="00D33210"/>
    <w:p w14:paraId="2B8193DA" w14:textId="6AB46DF1" w:rsidR="00C129E6" w:rsidRPr="00A55DDF" w:rsidRDefault="00C129E6" w:rsidP="00B9699A">
      <w:pPr>
        <w:pStyle w:val="Titre3"/>
        <w:spacing w:before="0" w:line="276" w:lineRule="auto"/>
        <w:jc w:val="both"/>
        <w:rPr>
          <w:rFonts w:ascii="Arial" w:hAnsi="Arial" w:cs="Arial"/>
        </w:rPr>
      </w:pPr>
      <w:bookmarkStart w:id="13" w:name="_Toc96511342"/>
      <w:r w:rsidRPr="00A55DDF">
        <w:rPr>
          <w:rFonts w:ascii="Arial" w:hAnsi="Arial" w:cs="Arial"/>
        </w:rPr>
        <w:lastRenderedPageBreak/>
        <w:t>Article 1</w:t>
      </w:r>
      <w:r w:rsidR="005271D1">
        <w:rPr>
          <w:rFonts w:ascii="Arial" w:hAnsi="Arial" w:cs="Arial"/>
        </w:rPr>
        <w:t>3</w:t>
      </w:r>
      <w:r w:rsidRPr="00A55DDF">
        <w:rPr>
          <w:rFonts w:ascii="Arial" w:hAnsi="Arial" w:cs="Arial"/>
        </w:rPr>
        <w:t> : Assurance couvrant les risques liés au télétravail</w:t>
      </w:r>
      <w:bookmarkEnd w:id="13"/>
      <w:r w:rsidRPr="00A55DDF">
        <w:rPr>
          <w:rFonts w:ascii="Arial" w:hAnsi="Arial" w:cs="Arial"/>
        </w:rPr>
        <w:t xml:space="preserve"> </w:t>
      </w:r>
    </w:p>
    <w:p w14:paraId="4C790A18" w14:textId="5A85251E" w:rsidR="00281DAA" w:rsidRPr="00A55DDF" w:rsidRDefault="00281DAA" w:rsidP="00B9699A">
      <w:pPr>
        <w:spacing w:after="0" w:line="276" w:lineRule="auto"/>
        <w:jc w:val="both"/>
        <w:rPr>
          <w:rFonts w:ascii="Arial" w:hAnsi="Arial" w:cs="Arial"/>
        </w:rPr>
      </w:pPr>
    </w:p>
    <w:p w14:paraId="40EDDE0B" w14:textId="7DE2A575" w:rsidR="00281DAA" w:rsidRPr="00A55DDF" w:rsidRDefault="00281DAA" w:rsidP="00B9699A">
      <w:pPr>
        <w:spacing w:after="0" w:line="276" w:lineRule="auto"/>
        <w:jc w:val="both"/>
        <w:rPr>
          <w:rFonts w:ascii="Arial" w:hAnsi="Arial" w:cs="Arial"/>
        </w:rPr>
      </w:pPr>
      <w:r w:rsidRPr="00A55DDF">
        <w:rPr>
          <w:rFonts w:ascii="Arial" w:hAnsi="Arial" w:cs="Arial"/>
        </w:rPr>
        <w:t xml:space="preserve">La structure prend en charge les éventuels surcouts des polices d’assurance permettant de couvrir l’ensemble des dommages pouvant survenir en raison de l’utilisation de l’équipement de l’entreprise au sein du domicile du télétravailleur. </w:t>
      </w:r>
    </w:p>
    <w:p w14:paraId="5EA4A39F" w14:textId="77777777" w:rsidR="00ED73BE" w:rsidRDefault="00ED73BE" w:rsidP="00FF5672">
      <w:pPr>
        <w:spacing w:after="0" w:line="276" w:lineRule="auto"/>
        <w:jc w:val="both"/>
        <w:rPr>
          <w:rFonts w:ascii="Arial" w:hAnsi="Arial" w:cs="Arial"/>
        </w:rPr>
      </w:pPr>
    </w:p>
    <w:p w14:paraId="54F2BB50" w14:textId="428E0D65" w:rsidR="00206D19" w:rsidRPr="00A55DDF" w:rsidRDefault="00206D19" w:rsidP="00B9699A">
      <w:pPr>
        <w:spacing w:after="0" w:line="276" w:lineRule="auto"/>
        <w:jc w:val="both"/>
        <w:rPr>
          <w:rFonts w:ascii="Arial" w:hAnsi="Arial" w:cs="Arial"/>
        </w:rPr>
      </w:pPr>
      <w:r w:rsidRPr="00A55DDF">
        <w:rPr>
          <w:rFonts w:ascii="Arial" w:hAnsi="Arial" w:cs="Arial"/>
        </w:rPr>
        <w:t>Le télétravailleur s’engage à informer son organisme assureur que l'adresse individuelle référencée dans le cadre de son assurance multirisques habitation est utilisée dans le cadre du télétravail.</w:t>
      </w:r>
    </w:p>
    <w:p w14:paraId="7AF26F70" w14:textId="1E30B37F" w:rsidR="00206D19" w:rsidRDefault="00206D19" w:rsidP="00FF5672">
      <w:pPr>
        <w:spacing w:after="0" w:line="276" w:lineRule="auto"/>
        <w:jc w:val="both"/>
        <w:rPr>
          <w:rFonts w:ascii="Arial" w:hAnsi="Arial" w:cs="Arial"/>
        </w:rPr>
      </w:pPr>
    </w:p>
    <w:p w14:paraId="4D62C1B6" w14:textId="77777777" w:rsidR="00ED73BE" w:rsidRPr="00A55DDF" w:rsidRDefault="00ED73BE" w:rsidP="00B9699A">
      <w:pPr>
        <w:spacing w:after="0" w:line="276" w:lineRule="auto"/>
        <w:jc w:val="both"/>
        <w:rPr>
          <w:rFonts w:ascii="Arial" w:hAnsi="Arial" w:cs="Arial"/>
        </w:rPr>
      </w:pPr>
    </w:p>
    <w:p w14:paraId="4E2FDC4C" w14:textId="7AF81E56" w:rsidR="00C129E6" w:rsidRPr="00A55DDF" w:rsidRDefault="00C129E6" w:rsidP="00B9699A">
      <w:pPr>
        <w:pStyle w:val="Titre3"/>
        <w:spacing w:before="0" w:line="276" w:lineRule="auto"/>
        <w:jc w:val="both"/>
        <w:rPr>
          <w:rFonts w:ascii="Arial" w:hAnsi="Arial" w:cs="Arial"/>
        </w:rPr>
      </w:pPr>
      <w:bookmarkStart w:id="14" w:name="_Toc96511343"/>
      <w:r w:rsidRPr="00A55DDF">
        <w:rPr>
          <w:rFonts w:ascii="Arial" w:hAnsi="Arial" w:cs="Arial"/>
        </w:rPr>
        <w:t>Article 1</w:t>
      </w:r>
      <w:r w:rsidR="005271D1">
        <w:rPr>
          <w:rFonts w:ascii="Arial" w:hAnsi="Arial" w:cs="Arial"/>
        </w:rPr>
        <w:t>4</w:t>
      </w:r>
      <w:r w:rsidRPr="00A55DDF">
        <w:rPr>
          <w:rFonts w:ascii="Arial" w:hAnsi="Arial" w:cs="Arial"/>
        </w:rPr>
        <w:t> : Obligation de discrétion et confidentialité</w:t>
      </w:r>
      <w:bookmarkEnd w:id="14"/>
      <w:r w:rsidRPr="00A55DDF">
        <w:rPr>
          <w:rFonts w:ascii="Arial" w:hAnsi="Arial" w:cs="Arial"/>
        </w:rPr>
        <w:t xml:space="preserve"> </w:t>
      </w:r>
    </w:p>
    <w:p w14:paraId="3880305F" w14:textId="6B28BDF2" w:rsidR="00281DAA" w:rsidRPr="00A55DDF" w:rsidRDefault="00281DAA" w:rsidP="00B9699A">
      <w:pPr>
        <w:spacing w:after="0" w:line="276" w:lineRule="auto"/>
        <w:jc w:val="both"/>
        <w:rPr>
          <w:rFonts w:ascii="Arial" w:hAnsi="Arial" w:cs="Arial"/>
        </w:rPr>
      </w:pPr>
    </w:p>
    <w:p w14:paraId="150BD7D7" w14:textId="7F154126" w:rsidR="00281DAA" w:rsidRPr="00A55DDF" w:rsidRDefault="00281DAA" w:rsidP="00B9699A">
      <w:pPr>
        <w:spacing w:after="0" w:line="276" w:lineRule="auto"/>
        <w:jc w:val="both"/>
        <w:rPr>
          <w:rFonts w:ascii="Arial" w:hAnsi="Arial" w:cs="Arial"/>
        </w:rPr>
      </w:pPr>
      <w:r w:rsidRPr="00A55DDF">
        <w:rPr>
          <w:rFonts w:ascii="Arial" w:hAnsi="Arial" w:cs="Arial"/>
        </w:rPr>
        <w:t xml:space="preserve">Le salarié en télétravail doit veiller à ne transmettre aucune information sur les données confidentielles à des tiers et à verrouiller l’accès de son matériel informatique afin de s’assurer qu’il en soit le seul utilisateur. </w:t>
      </w:r>
    </w:p>
    <w:p w14:paraId="6D7139F3" w14:textId="2BC915E4" w:rsidR="00281DAA" w:rsidRPr="00A55DDF" w:rsidRDefault="00281DAA" w:rsidP="00B9699A">
      <w:pPr>
        <w:spacing w:after="0" w:line="276" w:lineRule="auto"/>
        <w:jc w:val="both"/>
        <w:rPr>
          <w:rFonts w:ascii="Arial" w:hAnsi="Arial" w:cs="Arial"/>
        </w:rPr>
      </w:pPr>
    </w:p>
    <w:p w14:paraId="5C5993FC" w14:textId="1E9FDB23" w:rsidR="00281DAA" w:rsidRPr="00A55DDF" w:rsidRDefault="00281DAA" w:rsidP="00B9699A">
      <w:pPr>
        <w:spacing w:after="0" w:line="276" w:lineRule="auto"/>
        <w:jc w:val="both"/>
        <w:rPr>
          <w:rFonts w:ascii="Arial" w:hAnsi="Arial" w:cs="Arial"/>
        </w:rPr>
      </w:pPr>
      <w:r w:rsidRPr="00A55DDF">
        <w:rPr>
          <w:rFonts w:ascii="Arial" w:hAnsi="Arial" w:cs="Arial"/>
        </w:rPr>
        <w:t xml:space="preserve">La violation de cette obligation </w:t>
      </w:r>
      <w:r w:rsidR="003A2296">
        <w:rPr>
          <w:rFonts w:ascii="Arial" w:hAnsi="Arial" w:cs="Arial"/>
        </w:rPr>
        <w:t>pourra constituer une faute susceptible de</w:t>
      </w:r>
      <w:r w:rsidRPr="00A55DDF">
        <w:rPr>
          <w:rFonts w:ascii="Arial" w:hAnsi="Arial" w:cs="Arial"/>
        </w:rPr>
        <w:t xml:space="preserve"> sanction disciplinaire. </w:t>
      </w:r>
    </w:p>
    <w:p w14:paraId="33BEA457" w14:textId="2434172A" w:rsidR="0023375C" w:rsidRDefault="0023375C" w:rsidP="00FF5672">
      <w:pPr>
        <w:spacing w:after="0" w:line="276" w:lineRule="auto"/>
        <w:jc w:val="both"/>
        <w:rPr>
          <w:rFonts w:ascii="Arial" w:hAnsi="Arial" w:cs="Arial"/>
        </w:rPr>
      </w:pPr>
    </w:p>
    <w:p w14:paraId="7D696532" w14:textId="77777777" w:rsidR="00ED73BE" w:rsidRPr="00A55DDF" w:rsidRDefault="00ED73BE" w:rsidP="00B9699A">
      <w:pPr>
        <w:spacing w:after="0" w:line="276" w:lineRule="auto"/>
        <w:jc w:val="both"/>
        <w:rPr>
          <w:rFonts w:ascii="Arial" w:hAnsi="Arial" w:cs="Arial"/>
        </w:rPr>
      </w:pPr>
    </w:p>
    <w:p w14:paraId="6BFD1310" w14:textId="4E217B00" w:rsidR="00C129E6" w:rsidRPr="00A55DDF" w:rsidRDefault="00C129E6" w:rsidP="00B9699A">
      <w:pPr>
        <w:pStyle w:val="Titre3"/>
        <w:spacing w:before="0" w:line="276" w:lineRule="auto"/>
        <w:jc w:val="both"/>
        <w:rPr>
          <w:rFonts w:ascii="Arial" w:hAnsi="Arial" w:cs="Arial"/>
        </w:rPr>
      </w:pPr>
      <w:bookmarkStart w:id="15" w:name="_Toc96511344"/>
      <w:r w:rsidRPr="00A55DDF">
        <w:rPr>
          <w:rFonts w:ascii="Arial" w:hAnsi="Arial" w:cs="Arial"/>
        </w:rPr>
        <w:t>Article 1</w:t>
      </w:r>
      <w:r w:rsidR="005271D1">
        <w:rPr>
          <w:rFonts w:ascii="Arial" w:hAnsi="Arial" w:cs="Arial"/>
        </w:rPr>
        <w:t>5</w:t>
      </w:r>
      <w:r w:rsidRPr="00A55DDF">
        <w:rPr>
          <w:rFonts w:ascii="Arial" w:hAnsi="Arial" w:cs="Arial"/>
        </w:rPr>
        <w:t xml:space="preserve"> : Santé et sécurité</w:t>
      </w:r>
      <w:bookmarkEnd w:id="15"/>
      <w:r w:rsidRPr="00A55DDF">
        <w:rPr>
          <w:rFonts w:ascii="Arial" w:hAnsi="Arial" w:cs="Arial"/>
        </w:rPr>
        <w:t xml:space="preserve"> </w:t>
      </w:r>
    </w:p>
    <w:p w14:paraId="57671414" w14:textId="73F0D470" w:rsidR="00C129E6" w:rsidRPr="00A55DDF" w:rsidRDefault="00C129E6" w:rsidP="00B9699A">
      <w:pPr>
        <w:spacing w:after="0" w:line="276" w:lineRule="auto"/>
        <w:jc w:val="both"/>
        <w:rPr>
          <w:rFonts w:ascii="Arial" w:hAnsi="Arial" w:cs="Arial"/>
        </w:rPr>
      </w:pPr>
    </w:p>
    <w:p w14:paraId="7912B4E9" w14:textId="58F9D6A8" w:rsidR="00827223" w:rsidRPr="00A55DDF" w:rsidRDefault="00827223" w:rsidP="00B9699A">
      <w:pPr>
        <w:spacing w:after="0" w:line="276" w:lineRule="auto"/>
        <w:jc w:val="both"/>
        <w:rPr>
          <w:rFonts w:ascii="Arial" w:hAnsi="Arial" w:cs="Arial"/>
        </w:rPr>
      </w:pPr>
      <w:r w:rsidRPr="00A55DDF">
        <w:rPr>
          <w:rFonts w:ascii="Arial" w:hAnsi="Arial" w:cs="Arial"/>
        </w:rPr>
        <w:t xml:space="preserve">Les dispositions légales et conventionnelles relatives à la santé et à la sécurité au travail s’appliquent aux télétravailleurs et doivent être strictement respectées par le supérieur hiérarchique. </w:t>
      </w:r>
    </w:p>
    <w:p w14:paraId="03ACE279" w14:textId="1A78DD9A" w:rsidR="00827223" w:rsidRPr="00A55DDF" w:rsidRDefault="00827223" w:rsidP="00B9699A">
      <w:pPr>
        <w:spacing w:after="0" w:line="276" w:lineRule="auto"/>
        <w:jc w:val="both"/>
        <w:rPr>
          <w:rFonts w:ascii="Arial" w:hAnsi="Arial" w:cs="Arial"/>
        </w:rPr>
      </w:pPr>
    </w:p>
    <w:p w14:paraId="29DA25C7" w14:textId="7F4FE1DB" w:rsidR="00827223" w:rsidRPr="00A55DDF" w:rsidRDefault="00827223" w:rsidP="00B9699A">
      <w:pPr>
        <w:spacing w:after="0" w:line="276" w:lineRule="auto"/>
        <w:jc w:val="both"/>
        <w:rPr>
          <w:rFonts w:ascii="Arial" w:hAnsi="Arial" w:cs="Arial"/>
        </w:rPr>
      </w:pPr>
      <w:r w:rsidRPr="00A55DDF">
        <w:rPr>
          <w:rFonts w:ascii="Arial" w:hAnsi="Arial" w:cs="Arial"/>
        </w:rPr>
        <w:t xml:space="preserve">Le télétravailleur bénéficie de la même couverture accident, maladie, décès et prévoyance que les autres salariés de l’entreprise. </w:t>
      </w:r>
    </w:p>
    <w:p w14:paraId="3698986D" w14:textId="171C6FD5" w:rsidR="00827223" w:rsidRPr="00A55DDF" w:rsidRDefault="00827223" w:rsidP="00B9699A">
      <w:pPr>
        <w:spacing w:after="0" w:line="276" w:lineRule="auto"/>
        <w:jc w:val="both"/>
        <w:rPr>
          <w:rFonts w:ascii="Arial" w:hAnsi="Arial" w:cs="Arial"/>
        </w:rPr>
      </w:pPr>
    </w:p>
    <w:p w14:paraId="38FAF6E0" w14:textId="59C57229" w:rsidR="00827223" w:rsidRPr="00A55DDF" w:rsidRDefault="00827223" w:rsidP="00B9699A">
      <w:pPr>
        <w:spacing w:after="0" w:line="276" w:lineRule="auto"/>
        <w:jc w:val="both"/>
        <w:rPr>
          <w:rFonts w:ascii="Arial" w:hAnsi="Arial" w:cs="Arial"/>
        </w:rPr>
      </w:pPr>
      <w:r w:rsidRPr="00A55DDF">
        <w:rPr>
          <w:rFonts w:ascii="Arial" w:hAnsi="Arial" w:cs="Arial"/>
        </w:rPr>
        <w:t xml:space="preserve">Tout accident survenu dans l’espace dédié au télétravail sur le lieu déclaré d’exercice du télétravail et pendant l’exercice de l’activité professionnelle est présumé être un accident du travail. </w:t>
      </w:r>
    </w:p>
    <w:p w14:paraId="06B9806A" w14:textId="15801D1B" w:rsidR="00827223" w:rsidRPr="00A55DDF" w:rsidRDefault="00827223" w:rsidP="00B9699A">
      <w:pPr>
        <w:spacing w:after="0" w:line="276" w:lineRule="auto"/>
        <w:jc w:val="both"/>
        <w:rPr>
          <w:rFonts w:ascii="Arial" w:hAnsi="Arial" w:cs="Arial"/>
        </w:rPr>
      </w:pPr>
    </w:p>
    <w:p w14:paraId="7E43BC02" w14:textId="77777777" w:rsidR="008574B3" w:rsidRPr="00A55DDF" w:rsidRDefault="00827223" w:rsidP="00B9699A">
      <w:pPr>
        <w:spacing w:after="0" w:line="276" w:lineRule="auto"/>
        <w:jc w:val="both"/>
        <w:rPr>
          <w:rFonts w:ascii="Arial" w:hAnsi="Arial" w:cs="Arial"/>
        </w:rPr>
      </w:pPr>
      <w:r w:rsidRPr="00A55DDF">
        <w:rPr>
          <w:rFonts w:ascii="Arial" w:hAnsi="Arial" w:cs="Arial"/>
        </w:rPr>
        <w:t>Lorsqu’un accident du travail survient sur le lieu d’exercice du télétravail, le salarié doit informer son employeur dans le délai applicable aux salariés présent dans l’entreprise, soit</w:t>
      </w:r>
      <w:r w:rsidR="008574B3" w:rsidRPr="00A55DDF">
        <w:rPr>
          <w:rFonts w:ascii="Arial" w:hAnsi="Arial" w:cs="Arial"/>
        </w:rPr>
        <w:t xml:space="preserve"> 48 heures</w:t>
      </w:r>
      <w:r w:rsidRPr="00A55DDF">
        <w:rPr>
          <w:rFonts w:ascii="Arial" w:hAnsi="Arial" w:cs="Arial"/>
        </w:rPr>
        <w:t>.</w:t>
      </w:r>
    </w:p>
    <w:p w14:paraId="702AF84D" w14:textId="77777777" w:rsidR="008574B3" w:rsidRPr="00A55DDF" w:rsidRDefault="008574B3" w:rsidP="00B9699A">
      <w:pPr>
        <w:pStyle w:val="Commentaire"/>
        <w:spacing w:line="276" w:lineRule="auto"/>
        <w:jc w:val="both"/>
        <w:rPr>
          <w:rFonts w:ascii="Arial" w:hAnsi="Arial" w:cs="Arial"/>
          <w:iCs/>
          <w:sz w:val="22"/>
          <w:szCs w:val="22"/>
        </w:rPr>
      </w:pPr>
    </w:p>
    <w:p w14:paraId="73AC5916" w14:textId="006C7E10" w:rsidR="00C129E6" w:rsidRPr="00A55DDF" w:rsidRDefault="00C129E6" w:rsidP="00B9699A">
      <w:pPr>
        <w:spacing w:after="0" w:line="276" w:lineRule="auto"/>
        <w:jc w:val="both"/>
        <w:rPr>
          <w:rFonts w:ascii="Arial" w:hAnsi="Arial" w:cs="Arial"/>
        </w:rPr>
      </w:pPr>
    </w:p>
    <w:p w14:paraId="5DFF9F57" w14:textId="23F65969" w:rsidR="00434551" w:rsidRPr="00A55DDF" w:rsidRDefault="00BC4144" w:rsidP="00FF5672">
      <w:pPr>
        <w:pStyle w:val="Textecourantformule"/>
        <w:spacing w:before="0" w:line="276" w:lineRule="auto"/>
        <w:jc w:val="right"/>
        <w:rPr>
          <w:rFonts w:ascii="Arial" w:hAnsi="Arial" w:cs="Arial"/>
          <w:bCs/>
          <w:i/>
          <w:color w:val="2E74B5"/>
        </w:rPr>
      </w:pPr>
      <w:r>
        <w:rPr>
          <w:rFonts w:ascii="Arial" w:hAnsi="Arial" w:cs="Arial"/>
          <w:bCs/>
        </w:rPr>
        <w:t xml:space="preserve">Fait </w:t>
      </w:r>
      <w:r w:rsidR="00434551" w:rsidRPr="00A55DDF">
        <w:rPr>
          <w:rFonts w:ascii="Arial" w:hAnsi="Arial" w:cs="Arial"/>
          <w:bCs/>
        </w:rPr>
        <w:t xml:space="preserve">à </w:t>
      </w:r>
      <w:r w:rsidR="00434551" w:rsidRPr="00A55DDF">
        <w:rPr>
          <w:rFonts w:ascii="Arial" w:hAnsi="Arial" w:cs="Arial"/>
          <w:bCs/>
          <w:highlight w:val="yellow"/>
        </w:rPr>
        <w:t>XXX</w:t>
      </w:r>
      <w:r w:rsidR="00434551" w:rsidRPr="00A55DDF">
        <w:rPr>
          <w:rFonts w:ascii="Arial" w:hAnsi="Arial" w:cs="Arial"/>
          <w:bCs/>
        </w:rPr>
        <w:t xml:space="preserve"> </w:t>
      </w:r>
      <w:r w:rsidR="00434551" w:rsidRPr="00A55DDF">
        <w:rPr>
          <w:rFonts w:ascii="Arial" w:hAnsi="Arial" w:cs="Arial"/>
          <w:bCs/>
          <w:i/>
          <w:color w:val="2E74B5"/>
        </w:rPr>
        <w:t>(lieu de signature de la charte)</w:t>
      </w:r>
      <w:r w:rsidR="00434551" w:rsidRPr="00A55DDF">
        <w:rPr>
          <w:rFonts w:ascii="Arial" w:hAnsi="Arial" w:cs="Arial"/>
          <w:bCs/>
        </w:rPr>
        <w:t xml:space="preserve">, le </w:t>
      </w:r>
      <w:r w:rsidR="00434551" w:rsidRPr="00A55DDF">
        <w:rPr>
          <w:rFonts w:ascii="Arial" w:hAnsi="Arial" w:cs="Arial"/>
          <w:bCs/>
          <w:highlight w:val="yellow"/>
        </w:rPr>
        <w:t>XXX</w:t>
      </w:r>
      <w:r w:rsidR="00434551" w:rsidRPr="00A55DDF">
        <w:rPr>
          <w:rFonts w:ascii="Arial" w:hAnsi="Arial" w:cs="Arial"/>
          <w:bCs/>
        </w:rPr>
        <w:t xml:space="preserve"> </w:t>
      </w:r>
      <w:r w:rsidR="00434551" w:rsidRPr="00A55DDF">
        <w:rPr>
          <w:rFonts w:ascii="Arial" w:hAnsi="Arial" w:cs="Arial"/>
          <w:bCs/>
          <w:i/>
          <w:color w:val="2E74B5"/>
        </w:rPr>
        <w:t>(date de signature de la charte)</w:t>
      </w:r>
    </w:p>
    <w:p w14:paraId="5D2CCAAE" w14:textId="4B721337" w:rsidR="00434551" w:rsidRPr="00A55DDF" w:rsidRDefault="00650CCF" w:rsidP="00415263">
      <w:pPr>
        <w:spacing w:after="0" w:line="276" w:lineRule="auto"/>
        <w:jc w:val="right"/>
        <w:rPr>
          <w:rFonts w:ascii="Arial" w:hAnsi="Arial" w:cs="Arial"/>
          <w:sz w:val="20"/>
          <w:szCs w:val="20"/>
        </w:rPr>
      </w:pPr>
      <w:r w:rsidRPr="00A55DDF">
        <w:rPr>
          <w:rFonts w:ascii="Arial" w:hAnsi="Arial" w:cs="Arial"/>
          <w:b/>
          <w:bCs/>
          <w:sz w:val="20"/>
          <w:szCs w:val="20"/>
        </w:rPr>
        <w:t>Signature</w:t>
      </w:r>
      <w:r w:rsidR="00271A35">
        <w:rPr>
          <w:rFonts w:ascii="Arial" w:hAnsi="Arial" w:cs="Arial"/>
          <w:b/>
          <w:bCs/>
          <w:sz w:val="20"/>
          <w:szCs w:val="20"/>
        </w:rPr>
        <w:t xml:space="preserve"> de l’employeur</w:t>
      </w:r>
    </w:p>
    <w:p w14:paraId="6CE6FEF8" w14:textId="77777777" w:rsidR="00114976" w:rsidRPr="00A55DDF" w:rsidRDefault="00114976" w:rsidP="00415263">
      <w:pPr>
        <w:spacing w:after="0" w:line="276" w:lineRule="auto"/>
        <w:jc w:val="both"/>
        <w:rPr>
          <w:rFonts w:ascii="Arial" w:hAnsi="Arial" w:cs="Arial"/>
        </w:rPr>
      </w:pPr>
    </w:p>
    <w:p w14:paraId="21C3DB99" w14:textId="71CC4F73" w:rsidR="00114976" w:rsidRPr="00A55DDF" w:rsidRDefault="00114976" w:rsidP="00415263">
      <w:pPr>
        <w:spacing w:after="0" w:line="276" w:lineRule="auto"/>
        <w:jc w:val="both"/>
        <w:rPr>
          <w:rFonts w:ascii="Arial" w:hAnsi="Arial" w:cs="Arial"/>
        </w:rPr>
      </w:pPr>
    </w:p>
    <w:p w14:paraId="15ADBDE1" w14:textId="77777777" w:rsidR="00160641" w:rsidRPr="00A55DDF" w:rsidRDefault="00160641" w:rsidP="00415263">
      <w:pPr>
        <w:spacing w:after="0" w:line="276" w:lineRule="auto"/>
        <w:jc w:val="both"/>
        <w:rPr>
          <w:rFonts w:ascii="Arial" w:hAnsi="Arial" w:cs="Arial"/>
        </w:rPr>
      </w:pPr>
    </w:p>
    <w:p w14:paraId="1EAC0D7B" w14:textId="498DD9A9" w:rsidR="00160641" w:rsidRPr="00A55DDF" w:rsidRDefault="00160641" w:rsidP="00415263">
      <w:pPr>
        <w:spacing w:after="0" w:line="276" w:lineRule="auto"/>
        <w:jc w:val="both"/>
        <w:rPr>
          <w:rFonts w:ascii="Arial" w:hAnsi="Arial" w:cs="Arial"/>
        </w:rPr>
      </w:pPr>
    </w:p>
    <w:p w14:paraId="61E40827" w14:textId="77777777" w:rsidR="00160641" w:rsidRPr="00A55DDF" w:rsidRDefault="00160641" w:rsidP="00415263">
      <w:pPr>
        <w:spacing w:after="0" w:line="276" w:lineRule="auto"/>
        <w:jc w:val="both"/>
        <w:rPr>
          <w:rFonts w:ascii="Arial" w:hAnsi="Arial" w:cs="Arial"/>
        </w:rPr>
      </w:pPr>
    </w:p>
    <w:p w14:paraId="7F11311E" w14:textId="6635CF5F" w:rsidR="00022637" w:rsidRPr="00A55DDF" w:rsidRDefault="00022637" w:rsidP="00415263">
      <w:pPr>
        <w:spacing w:after="0" w:line="276" w:lineRule="auto"/>
        <w:jc w:val="both"/>
        <w:rPr>
          <w:rFonts w:ascii="Arial" w:hAnsi="Arial" w:cs="Arial"/>
          <w:b/>
          <w:bCs/>
          <w:u w:val="single"/>
        </w:rPr>
      </w:pPr>
    </w:p>
    <w:p w14:paraId="39616526" w14:textId="77777777" w:rsidR="00022637" w:rsidRPr="00A55DDF" w:rsidRDefault="00022637" w:rsidP="00415263">
      <w:pPr>
        <w:spacing w:after="0" w:line="276" w:lineRule="auto"/>
        <w:jc w:val="both"/>
        <w:rPr>
          <w:rFonts w:ascii="Arial" w:hAnsi="Arial" w:cs="Arial"/>
          <w:b/>
          <w:bCs/>
          <w:u w:val="single"/>
        </w:rPr>
      </w:pPr>
    </w:p>
    <w:sectPr w:rsidR="00022637" w:rsidRPr="00A55DD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F255" w14:textId="77777777" w:rsidR="0043363C" w:rsidRDefault="0043363C" w:rsidP="0043363C">
      <w:pPr>
        <w:spacing w:after="0" w:line="240" w:lineRule="auto"/>
      </w:pPr>
      <w:r>
        <w:separator/>
      </w:r>
    </w:p>
  </w:endnote>
  <w:endnote w:type="continuationSeparator" w:id="0">
    <w:p w14:paraId="7911CB65" w14:textId="77777777" w:rsidR="0043363C" w:rsidRDefault="0043363C" w:rsidP="00433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725548"/>
      <w:docPartObj>
        <w:docPartGallery w:val="Page Numbers (Bottom of Page)"/>
        <w:docPartUnique/>
      </w:docPartObj>
    </w:sdtPr>
    <w:sdtEndPr/>
    <w:sdtContent>
      <w:p w14:paraId="6A41073F" w14:textId="6F95ABC2" w:rsidR="00D10480" w:rsidRDefault="00D10480">
        <w:pPr>
          <w:pStyle w:val="Pieddepage"/>
          <w:jc w:val="right"/>
        </w:pPr>
        <w:r>
          <w:fldChar w:fldCharType="begin"/>
        </w:r>
        <w:r>
          <w:instrText>PAGE   \* MERGEFORMAT</w:instrText>
        </w:r>
        <w:r>
          <w:fldChar w:fldCharType="separate"/>
        </w:r>
        <w:r>
          <w:t>2</w:t>
        </w:r>
        <w:r>
          <w:fldChar w:fldCharType="end"/>
        </w:r>
      </w:p>
    </w:sdtContent>
  </w:sdt>
  <w:p w14:paraId="24297415" w14:textId="77777777" w:rsidR="00DB027C" w:rsidRDefault="00DB02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94AF" w14:textId="77777777" w:rsidR="0043363C" w:rsidRDefault="0043363C" w:rsidP="0043363C">
      <w:pPr>
        <w:spacing w:after="0" w:line="240" w:lineRule="auto"/>
      </w:pPr>
      <w:r>
        <w:separator/>
      </w:r>
    </w:p>
  </w:footnote>
  <w:footnote w:type="continuationSeparator" w:id="0">
    <w:p w14:paraId="2FC0B06A" w14:textId="77777777" w:rsidR="0043363C" w:rsidRDefault="0043363C" w:rsidP="00433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6336" w14:textId="77777777" w:rsidR="00D33210" w:rsidRDefault="0043363C" w:rsidP="00D33210">
    <w:pPr>
      <w:pStyle w:val="En-tte"/>
      <w:jc w:val="right"/>
      <w:rPr>
        <w:rFonts w:ascii="Arial" w:hAnsi="Arial" w:cs="Arial"/>
        <w:sz w:val="28"/>
        <w:szCs w:val="28"/>
      </w:rPr>
    </w:pPr>
    <w:r w:rsidRPr="00D33210">
      <w:rPr>
        <w:rFonts w:ascii="Arial" w:hAnsi="Arial" w:cs="Arial"/>
        <w:noProof/>
        <w:sz w:val="28"/>
        <w:szCs w:val="28"/>
      </w:rPr>
      <w:drawing>
        <wp:anchor distT="0" distB="0" distL="114300" distR="114300" simplePos="0" relativeHeight="251658240" behindDoc="1" locked="0" layoutInCell="1" allowOverlap="1" wp14:anchorId="1EB613C1" wp14:editId="1333E5D4">
          <wp:simplePos x="0" y="0"/>
          <wp:positionH relativeFrom="margin">
            <wp:align>center</wp:align>
          </wp:positionH>
          <wp:positionV relativeFrom="paragraph">
            <wp:posOffset>-7620</wp:posOffset>
          </wp:positionV>
          <wp:extent cx="1657350" cy="255893"/>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57350" cy="255893"/>
                  </a:xfrm>
                  <a:prstGeom prst="rect">
                    <a:avLst/>
                  </a:prstGeom>
                </pic:spPr>
              </pic:pic>
            </a:graphicData>
          </a:graphic>
          <wp14:sizeRelH relativeFrom="page">
            <wp14:pctWidth>0</wp14:pctWidth>
          </wp14:sizeRelH>
          <wp14:sizeRelV relativeFrom="page">
            <wp14:pctHeight>0</wp14:pctHeight>
          </wp14:sizeRelV>
        </wp:anchor>
      </w:drawing>
    </w:r>
    <w:r w:rsidR="00D33210" w:rsidRPr="00D33210">
      <w:rPr>
        <w:rFonts w:ascii="Arial" w:hAnsi="Arial" w:cs="Arial"/>
        <w:sz w:val="28"/>
        <w:szCs w:val="28"/>
      </w:rPr>
      <w:t>Modèle de</w:t>
    </w:r>
  </w:p>
  <w:p w14:paraId="26612FA1" w14:textId="2A29F45D" w:rsidR="0043363C" w:rsidRPr="00D33210" w:rsidRDefault="00D33210" w:rsidP="00D33210">
    <w:pPr>
      <w:pStyle w:val="En-tte"/>
      <w:jc w:val="right"/>
      <w:rPr>
        <w:rFonts w:ascii="Arial" w:hAnsi="Arial" w:cs="Arial"/>
        <w:sz w:val="28"/>
        <w:szCs w:val="28"/>
      </w:rPr>
    </w:pPr>
    <w:r w:rsidRPr="00D33210">
      <w:rPr>
        <w:rFonts w:ascii="Arial" w:hAnsi="Arial" w:cs="Arial"/>
        <w:sz w:val="28"/>
        <w:szCs w:val="28"/>
      </w:rPr>
      <w:t>charte de télétravail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631F"/>
    <w:multiLevelType w:val="hybridMultilevel"/>
    <w:tmpl w:val="147051B8"/>
    <w:lvl w:ilvl="0" w:tplc="8CBEDC4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A63B61"/>
    <w:multiLevelType w:val="hybridMultilevel"/>
    <w:tmpl w:val="86365A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F82F4C"/>
    <w:multiLevelType w:val="multilevel"/>
    <w:tmpl w:val="6E5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E78B8"/>
    <w:multiLevelType w:val="hybridMultilevel"/>
    <w:tmpl w:val="08DE84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E61E3D"/>
    <w:multiLevelType w:val="hybridMultilevel"/>
    <w:tmpl w:val="A440DA00"/>
    <w:lvl w:ilvl="0" w:tplc="BB983B8A">
      <w:start w:val="13"/>
      <w:numFmt w:val="bullet"/>
      <w:lvlText w:val="-"/>
      <w:lvlJc w:val="left"/>
      <w:pPr>
        <w:ind w:left="375" w:hanging="360"/>
      </w:pPr>
      <w:rPr>
        <w:rFonts w:ascii="Calibri Light" w:eastAsia="Arial" w:hAnsi="Calibri Light" w:cs="Calibri Light"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5" w15:restartNumberingAfterBreak="0">
    <w:nsid w:val="55277CFD"/>
    <w:multiLevelType w:val="hybridMultilevel"/>
    <w:tmpl w:val="1D4A2360"/>
    <w:lvl w:ilvl="0" w:tplc="224C1C90">
      <w:numFmt w:val="bullet"/>
      <w:lvlText w:val="-"/>
      <w:lvlJc w:val="left"/>
      <w:pPr>
        <w:ind w:left="375" w:hanging="360"/>
      </w:pPr>
      <w:rPr>
        <w:rFonts w:ascii="Calibri" w:eastAsia="Arial" w:hAnsi="Calibri" w:cs="Calibri"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6" w15:restartNumberingAfterBreak="0">
    <w:nsid w:val="55F856C5"/>
    <w:multiLevelType w:val="hybridMultilevel"/>
    <w:tmpl w:val="19867F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8B4E84"/>
    <w:multiLevelType w:val="hybridMultilevel"/>
    <w:tmpl w:val="C7C8E6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306FB9"/>
    <w:multiLevelType w:val="hybridMultilevel"/>
    <w:tmpl w:val="096AAAC8"/>
    <w:lvl w:ilvl="0" w:tplc="3C481DD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B41F8E"/>
    <w:multiLevelType w:val="hybridMultilevel"/>
    <w:tmpl w:val="1C0EBE1C"/>
    <w:lvl w:ilvl="0" w:tplc="D6C8391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241126"/>
    <w:multiLevelType w:val="hybridMultilevel"/>
    <w:tmpl w:val="B01E0AD6"/>
    <w:lvl w:ilvl="0" w:tplc="70C2461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6"/>
  </w:num>
  <w:num w:numId="5">
    <w:abstractNumId w:val="7"/>
  </w:num>
  <w:num w:numId="6">
    <w:abstractNumId w:val="3"/>
  </w:num>
  <w:num w:numId="7">
    <w:abstractNumId w:val="2"/>
  </w:num>
  <w:num w:numId="8">
    <w:abstractNumId w:val="10"/>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97"/>
    <w:rsid w:val="00002C1A"/>
    <w:rsid w:val="000131C8"/>
    <w:rsid w:val="00022637"/>
    <w:rsid w:val="00025799"/>
    <w:rsid w:val="0007104A"/>
    <w:rsid w:val="000C62FE"/>
    <w:rsid w:val="000D598A"/>
    <w:rsid w:val="00107D52"/>
    <w:rsid w:val="00114976"/>
    <w:rsid w:val="00120558"/>
    <w:rsid w:val="0012254F"/>
    <w:rsid w:val="001471AA"/>
    <w:rsid w:val="00160641"/>
    <w:rsid w:val="0016087D"/>
    <w:rsid w:val="001735C2"/>
    <w:rsid w:val="0018393F"/>
    <w:rsid w:val="001B3DBF"/>
    <w:rsid w:val="001C36EA"/>
    <w:rsid w:val="001E290D"/>
    <w:rsid w:val="001F0364"/>
    <w:rsid w:val="00206D19"/>
    <w:rsid w:val="002112DB"/>
    <w:rsid w:val="00211BF5"/>
    <w:rsid w:val="0023176C"/>
    <w:rsid w:val="0023375C"/>
    <w:rsid w:val="00253A21"/>
    <w:rsid w:val="0026430B"/>
    <w:rsid w:val="00271A35"/>
    <w:rsid w:val="0027746E"/>
    <w:rsid w:val="00281DAA"/>
    <w:rsid w:val="0029505D"/>
    <w:rsid w:val="002C0F50"/>
    <w:rsid w:val="00323C10"/>
    <w:rsid w:val="00341F8A"/>
    <w:rsid w:val="00361266"/>
    <w:rsid w:val="00364635"/>
    <w:rsid w:val="003815F5"/>
    <w:rsid w:val="00385D1B"/>
    <w:rsid w:val="00390244"/>
    <w:rsid w:val="003924B8"/>
    <w:rsid w:val="003A2296"/>
    <w:rsid w:val="003A3FAC"/>
    <w:rsid w:val="003C4C97"/>
    <w:rsid w:val="003D6701"/>
    <w:rsid w:val="003E106E"/>
    <w:rsid w:val="00413F53"/>
    <w:rsid w:val="00415263"/>
    <w:rsid w:val="00417C45"/>
    <w:rsid w:val="004228D9"/>
    <w:rsid w:val="0043363C"/>
    <w:rsid w:val="00434551"/>
    <w:rsid w:val="00441333"/>
    <w:rsid w:val="00452F2B"/>
    <w:rsid w:val="004824A8"/>
    <w:rsid w:val="00492FB5"/>
    <w:rsid w:val="00496ABA"/>
    <w:rsid w:val="004B21CB"/>
    <w:rsid w:val="004B6859"/>
    <w:rsid w:val="004C1FE5"/>
    <w:rsid w:val="004C46F3"/>
    <w:rsid w:val="004E18F6"/>
    <w:rsid w:val="004F0F4C"/>
    <w:rsid w:val="00502051"/>
    <w:rsid w:val="00502B4E"/>
    <w:rsid w:val="005063A0"/>
    <w:rsid w:val="005079D0"/>
    <w:rsid w:val="00513416"/>
    <w:rsid w:val="005271D1"/>
    <w:rsid w:val="005521C9"/>
    <w:rsid w:val="00562B89"/>
    <w:rsid w:val="005B5552"/>
    <w:rsid w:val="005B5DFE"/>
    <w:rsid w:val="005E5BBE"/>
    <w:rsid w:val="00650CCF"/>
    <w:rsid w:val="00677FC5"/>
    <w:rsid w:val="00694F88"/>
    <w:rsid w:val="006B4BBA"/>
    <w:rsid w:val="006B568F"/>
    <w:rsid w:val="006D533E"/>
    <w:rsid w:val="006E2CF7"/>
    <w:rsid w:val="006F43CE"/>
    <w:rsid w:val="007370E9"/>
    <w:rsid w:val="00776E15"/>
    <w:rsid w:val="00780DA2"/>
    <w:rsid w:val="00784FE2"/>
    <w:rsid w:val="00794671"/>
    <w:rsid w:val="007C23B3"/>
    <w:rsid w:val="007E667E"/>
    <w:rsid w:val="007E6EEB"/>
    <w:rsid w:val="00822A45"/>
    <w:rsid w:val="00823C04"/>
    <w:rsid w:val="00827223"/>
    <w:rsid w:val="008574B3"/>
    <w:rsid w:val="008909E4"/>
    <w:rsid w:val="008A0DA8"/>
    <w:rsid w:val="008A357E"/>
    <w:rsid w:val="008B1AAA"/>
    <w:rsid w:val="008B5ED0"/>
    <w:rsid w:val="008E162F"/>
    <w:rsid w:val="008F75F3"/>
    <w:rsid w:val="00900563"/>
    <w:rsid w:val="00927921"/>
    <w:rsid w:val="0095736C"/>
    <w:rsid w:val="00964CD9"/>
    <w:rsid w:val="0096533B"/>
    <w:rsid w:val="00965651"/>
    <w:rsid w:val="00967165"/>
    <w:rsid w:val="00983EDE"/>
    <w:rsid w:val="00990099"/>
    <w:rsid w:val="009B45DD"/>
    <w:rsid w:val="009C5F55"/>
    <w:rsid w:val="009D44DE"/>
    <w:rsid w:val="009E5036"/>
    <w:rsid w:val="00A05306"/>
    <w:rsid w:val="00A16130"/>
    <w:rsid w:val="00A16CA0"/>
    <w:rsid w:val="00A21676"/>
    <w:rsid w:val="00A41ECB"/>
    <w:rsid w:val="00A55095"/>
    <w:rsid w:val="00A55DDF"/>
    <w:rsid w:val="00A6288B"/>
    <w:rsid w:val="00A86BD2"/>
    <w:rsid w:val="00AA26B3"/>
    <w:rsid w:val="00AC316E"/>
    <w:rsid w:val="00AD4BB2"/>
    <w:rsid w:val="00AD726D"/>
    <w:rsid w:val="00AE6AE6"/>
    <w:rsid w:val="00AF2AEA"/>
    <w:rsid w:val="00B163B4"/>
    <w:rsid w:val="00B23E7C"/>
    <w:rsid w:val="00B24669"/>
    <w:rsid w:val="00B47A84"/>
    <w:rsid w:val="00B54688"/>
    <w:rsid w:val="00B55274"/>
    <w:rsid w:val="00B733CE"/>
    <w:rsid w:val="00B9699A"/>
    <w:rsid w:val="00BB20F4"/>
    <w:rsid w:val="00BC4144"/>
    <w:rsid w:val="00BE0EEF"/>
    <w:rsid w:val="00BE39A3"/>
    <w:rsid w:val="00BE4935"/>
    <w:rsid w:val="00BF37C0"/>
    <w:rsid w:val="00C129E6"/>
    <w:rsid w:val="00C147B4"/>
    <w:rsid w:val="00C36FB3"/>
    <w:rsid w:val="00C41DF4"/>
    <w:rsid w:val="00C559A7"/>
    <w:rsid w:val="00C8142B"/>
    <w:rsid w:val="00CA1C51"/>
    <w:rsid w:val="00CB3D53"/>
    <w:rsid w:val="00CB76CE"/>
    <w:rsid w:val="00CC5E1D"/>
    <w:rsid w:val="00CC6DFA"/>
    <w:rsid w:val="00CE7215"/>
    <w:rsid w:val="00D10480"/>
    <w:rsid w:val="00D15420"/>
    <w:rsid w:val="00D33210"/>
    <w:rsid w:val="00D3330C"/>
    <w:rsid w:val="00D513BA"/>
    <w:rsid w:val="00D540ED"/>
    <w:rsid w:val="00D8575C"/>
    <w:rsid w:val="00D93536"/>
    <w:rsid w:val="00D94F04"/>
    <w:rsid w:val="00DB027C"/>
    <w:rsid w:val="00DC36FC"/>
    <w:rsid w:val="00DD037B"/>
    <w:rsid w:val="00DF06F0"/>
    <w:rsid w:val="00E266DE"/>
    <w:rsid w:val="00E40937"/>
    <w:rsid w:val="00E755BA"/>
    <w:rsid w:val="00E9285F"/>
    <w:rsid w:val="00E931BE"/>
    <w:rsid w:val="00E9688D"/>
    <w:rsid w:val="00EA2B3A"/>
    <w:rsid w:val="00EB23E3"/>
    <w:rsid w:val="00EB2FB9"/>
    <w:rsid w:val="00EB4351"/>
    <w:rsid w:val="00EB6DF8"/>
    <w:rsid w:val="00EC25A7"/>
    <w:rsid w:val="00ED73BE"/>
    <w:rsid w:val="00EF6FAC"/>
    <w:rsid w:val="00F13EDD"/>
    <w:rsid w:val="00F347B4"/>
    <w:rsid w:val="00FB78DC"/>
    <w:rsid w:val="00FC06FF"/>
    <w:rsid w:val="00FE2748"/>
    <w:rsid w:val="00FE6AE1"/>
    <w:rsid w:val="00FF3CF3"/>
    <w:rsid w:val="00FF5672"/>
    <w:rsid w:val="00FF612C"/>
    <w:rsid w:val="00FF7C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1DFD5A"/>
  <w15:chartTrackingRefBased/>
  <w15:docId w15:val="{0A556180-6397-4148-85FD-0FC86098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EB"/>
  </w:style>
  <w:style w:type="paragraph" w:styleId="Titre1">
    <w:name w:val="heading 1"/>
    <w:basedOn w:val="Normal"/>
    <w:next w:val="Normal"/>
    <w:link w:val="Titre1Car"/>
    <w:uiPriority w:val="9"/>
    <w:qFormat/>
    <w:rsid w:val="00452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52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6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9573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1FE5"/>
    <w:pPr>
      <w:ind w:left="720"/>
      <w:contextualSpacing/>
    </w:pPr>
  </w:style>
  <w:style w:type="character" w:customStyle="1" w:styleId="Titre1Car">
    <w:name w:val="Titre 1 Car"/>
    <w:basedOn w:val="Policepardfaut"/>
    <w:link w:val="Titre1"/>
    <w:uiPriority w:val="9"/>
    <w:rsid w:val="00452F2B"/>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452F2B"/>
    <w:pPr>
      <w:outlineLvl w:val="9"/>
    </w:pPr>
    <w:rPr>
      <w:lang w:eastAsia="fr-FR"/>
    </w:rPr>
  </w:style>
  <w:style w:type="paragraph" w:styleId="Sansinterligne">
    <w:name w:val="No Spacing"/>
    <w:uiPriority w:val="1"/>
    <w:qFormat/>
    <w:rsid w:val="00452F2B"/>
    <w:pPr>
      <w:spacing w:after="0" w:line="240" w:lineRule="auto"/>
    </w:pPr>
  </w:style>
  <w:style w:type="character" w:customStyle="1" w:styleId="Titre2Car">
    <w:name w:val="Titre 2 Car"/>
    <w:basedOn w:val="Policepardfaut"/>
    <w:link w:val="Titre2"/>
    <w:uiPriority w:val="9"/>
    <w:rsid w:val="00452F2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160641"/>
    <w:rPr>
      <w:rFonts w:asciiTheme="majorHAnsi" w:eastAsiaTheme="majorEastAsia" w:hAnsiTheme="majorHAnsi" w:cstheme="majorBidi"/>
      <w:color w:val="1F3763" w:themeColor="accent1" w:themeShade="7F"/>
      <w:sz w:val="24"/>
      <w:szCs w:val="24"/>
    </w:rPr>
  </w:style>
  <w:style w:type="paragraph" w:styleId="TM1">
    <w:name w:val="toc 1"/>
    <w:basedOn w:val="Normal"/>
    <w:next w:val="Normal"/>
    <w:autoRedefine/>
    <w:uiPriority w:val="39"/>
    <w:unhideWhenUsed/>
    <w:rsid w:val="00C129E6"/>
    <w:pPr>
      <w:spacing w:after="100"/>
    </w:pPr>
  </w:style>
  <w:style w:type="paragraph" w:styleId="TM3">
    <w:name w:val="toc 3"/>
    <w:basedOn w:val="Normal"/>
    <w:next w:val="Normal"/>
    <w:autoRedefine/>
    <w:uiPriority w:val="39"/>
    <w:unhideWhenUsed/>
    <w:rsid w:val="00AD4BB2"/>
    <w:pPr>
      <w:tabs>
        <w:tab w:val="right" w:leader="dot" w:pos="9062"/>
      </w:tabs>
      <w:spacing w:after="0" w:line="276" w:lineRule="auto"/>
      <w:ind w:left="440"/>
    </w:pPr>
  </w:style>
  <w:style w:type="character" w:styleId="Lienhypertexte">
    <w:name w:val="Hyperlink"/>
    <w:basedOn w:val="Policepardfaut"/>
    <w:uiPriority w:val="99"/>
    <w:unhideWhenUsed/>
    <w:rsid w:val="00C129E6"/>
    <w:rPr>
      <w:color w:val="0563C1" w:themeColor="hyperlink"/>
      <w:u w:val="single"/>
    </w:rPr>
  </w:style>
  <w:style w:type="character" w:customStyle="1" w:styleId="Titre4Car">
    <w:name w:val="Titre 4 Car"/>
    <w:basedOn w:val="Policepardfaut"/>
    <w:link w:val="Titre4"/>
    <w:uiPriority w:val="9"/>
    <w:rsid w:val="0095736C"/>
    <w:rPr>
      <w:rFonts w:asciiTheme="majorHAnsi" w:eastAsiaTheme="majorEastAsia" w:hAnsiTheme="majorHAnsi" w:cstheme="majorBidi"/>
      <w:i/>
      <w:iCs/>
      <w:color w:val="2F5496" w:themeColor="accent1" w:themeShade="BF"/>
    </w:rPr>
  </w:style>
  <w:style w:type="table" w:styleId="Grilledutableau">
    <w:name w:val="Table Grid"/>
    <w:basedOn w:val="TableauNormal"/>
    <w:uiPriority w:val="39"/>
    <w:rsid w:val="0027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206D19"/>
    <w:pPr>
      <w:spacing w:after="120"/>
    </w:pPr>
  </w:style>
  <w:style w:type="character" w:customStyle="1" w:styleId="CorpsdetexteCar">
    <w:name w:val="Corps de texte Car"/>
    <w:basedOn w:val="Policepardfaut"/>
    <w:link w:val="Corpsdetexte"/>
    <w:uiPriority w:val="99"/>
    <w:semiHidden/>
    <w:rsid w:val="00206D19"/>
  </w:style>
  <w:style w:type="paragraph" w:customStyle="1" w:styleId="ElAppp">
    <w:name w:val="ElApp_p"/>
    <w:basedOn w:val="Normal"/>
    <w:rsid w:val="008A357E"/>
    <w:pPr>
      <w:spacing w:after="0" w:line="240" w:lineRule="auto"/>
    </w:pPr>
    <w:rPr>
      <w:rFonts w:ascii="Arial" w:eastAsia="Arial" w:hAnsi="Arial" w:cs="Arial"/>
      <w:sz w:val="17"/>
      <w:szCs w:val="17"/>
      <w:lang w:eastAsia="fr-FR"/>
    </w:rPr>
  </w:style>
  <w:style w:type="paragraph" w:styleId="Commentaire">
    <w:name w:val="annotation text"/>
    <w:basedOn w:val="Normal"/>
    <w:link w:val="CommentaireCar"/>
    <w:uiPriority w:val="99"/>
    <w:semiHidden/>
    <w:unhideWhenUsed/>
    <w:rsid w:val="008A357E"/>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8A357E"/>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8A357E"/>
    <w:rPr>
      <w:sz w:val="16"/>
      <w:szCs w:val="16"/>
    </w:rPr>
  </w:style>
  <w:style w:type="paragraph" w:styleId="Objetducommentaire">
    <w:name w:val="annotation subject"/>
    <w:basedOn w:val="Commentaire"/>
    <w:next w:val="Commentaire"/>
    <w:link w:val="ObjetducommentaireCar"/>
    <w:uiPriority w:val="99"/>
    <w:semiHidden/>
    <w:unhideWhenUsed/>
    <w:rsid w:val="0043363C"/>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43363C"/>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43363C"/>
    <w:pPr>
      <w:tabs>
        <w:tab w:val="center" w:pos="4536"/>
        <w:tab w:val="right" w:pos="9072"/>
      </w:tabs>
      <w:spacing w:after="0" w:line="240" w:lineRule="auto"/>
    </w:pPr>
  </w:style>
  <w:style w:type="character" w:customStyle="1" w:styleId="En-tteCar">
    <w:name w:val="En-tête Car"/>
    <w:basedOn w:val="Policepardfaut"/>
    <w:link w:val="En-tte"/>
    <w:uiPriority w:val="99"/>
    <w:rsid w:val="0043363C"/>
  </w:style>
  <w:style w:type="paragraph" w:styleId="Pieddepage">
    <w:name w:val="footer"/>
    <w:basedOn w:val="Normal"/>
    <w:link w:val="PieddepageCar"/>
    <w:uiPriority w:val="99"/>
    <w:unhideWhenUsed/>
    <w:rsid w:val="004336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363C"/>
  </w:style>
  <w:style w:type="character" w:styleId="Mentionnonrsolue">
    <w:name w:val="Unresolved Mention"/>
    <w:basedOn w:val="Policepardfaut"/>
    <w:uiPriority w:val="99"/>
    <w:semiHidden/>
    <w:unhideWhenUsed/>
    <w:rsid w:val="00FE6AE1"/>
    <w:rPr>
      <w:color w:val="605E5C"/>
      <w:shd w:val="clear" w:color="auto" w:fill="E1DFDD"/>
    </w:rPr>
  </w:style>
  <w:style w:type="paragraph" w:customStyle="1" w:styleId="Textecourantformule">
    <w:name w:val="Texte courant formule"/>
    <w:rsid w:val="00434551"/>
    <w:pPr>
      <w:tabs>
        <w:tab w:val="left" w:pos="2042"/>
      </w:tabs>
      <w:autoSpaceDE w:val="0"/>
      <w:autoSpaceDN w:val="0"/>
      <w:spacing w:before="60" w:after="0" w:line="260" w:lineRule="exact"/>
      <w:jc w:val="both"/>
    </w:pPr>
    <w:rPr>
      <w:rFonts w:ascii="Helvetica" w:eastAsia="Times New Roman" w:hAnsi="Helvetica" w:cs="Times New Roman"/>
      <w:lang w:eastAsia="fr-FR"/>
    </w:rPr>
  </w:style>
  <w:style w:type="paragraph" w:styleId="Rvision">
    <w:name w:val="Revision"/>
    <w:hidden/>
    <w:uiPriority w:val="99"/>
    <w:semiHidden/>
    <w:rsid w:val="00FF612C"/>
    <w:pPr>
      <w:spacing w:after="0" w:line="240" w:lineRule="auto"/>
    </w:pPr>
  </w:style>
  <w:style w:type="character" w:styleId="Lienhypertextesuivivisit">
    <w:name w:val="FollowedHyperlink"/>
    <w:basedOn w:val="Policepardfaut"/>
    <w:uiPriority w:val="99"/>
    <w:semiHidden/>
    <w:unhideWhenUsed/>
    <w:rsid w:val="004152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4893">
      <w:bodyDiv w:val="1"/>
      <w:marLeft w:val="0"/>
      <w:marRight w:val="0"/>
      <w:marTop w:val="0"/>
      <w:marBottom w:val="0"/>
      <w:divBdr>
        <w:top w:val="none" w:sz="0" w:space="0" w:color="auto"/>
        <w:left w:val="none" w:sz="0" w:space="0" w:color="auto"/>
        <w:bottom w:val="none" w:sz="0" w:space="0" w:color="auto"/>
        <w:right w:val="none" w:sz="0" w:space="0" w:color="auto"/>
      </w:divBdr>
    </w:div>
    <w:div w:id="318847316">
      <w:bodyDiv w:val="1"/>
      <w:marLeft w:val="0"/>
      <w:marRight w:val="0"/>
      <w:marTop w:val="0"/>
      <w:marBottom w:val="0"/>
      <w:divBdr>
        <w:top w:val="none" w:sz="0" w:space="0" w:color="auto"/>
        <w:left w:val="none" w:sz="0" w:space="0" w:color="auto"/>
        <w:bottom w:val="none" w:sz="0" w:space="0" w:color="auto"/>
        <w:right w:val="none" w:sz="0" w:space="0" w:color="auto"/>
      </w:divBdr>
    </w:div>
    <w:div w:id="792332124">
      <w:bodyDiv w:val="1"/>
      <w:marLeft w:val="0"/>
      <w:marRight w:val="0"/>
      <w:marTop w:val="0"/>
      <w:marBottom w:val="0"/>
      <w:divBdr>
        <w:top w:val="none" w:sz="0" w:space="0" w:color="auto"/>
        <w:left w:val="none" w:sz="0" w:space="0" w:color="auto"/>
        <w:bottom w:val="none" w:sz="0" w:space="0" w:color="auto"/>
        <w:right w:val="none" w:sz="0" w:space="0" w:color="auto"/>
      </w:divBdr>
    </w:div>
    <w:div w:id="1058238193">
      <w:bodyDiv w:val="1"/>
      <w:marLeft w:val="0"/>
      <w:marRight w:val="0"/>
      <w:marTop w:val="0"/>
      <w:marBottom w:val="0"/>
      <w:divBdr>
        <w:top w:val="none" w:sz="0" w:space="0" w:color="auto"/>
        <w:left w:val="none" w:sz="0" w:space="0" w:color="auto"/>
        <w:bottom w:val="none" w:sz="0" w:space="0" w:color="auto"/>
        <w:right w:val="none" w:sz="0" w:space="0" w:color="auto"/>
      </w:divBdr>
    </w:div>
    <w:div w:id="1242328218">
      <w:bodyDiv w:val="1"/>
      <w:marLeft w:val="0"/>
      <w:marRight w:val="0"/>
      <w:marTop w:val="0"/>
      <w:marBottom w:val="0"/>
      <w:divBdr>
        <w:top w:val="none" w:sz="0" w:space="0" w:color="auto"/>
        <w:left w:val="none" w:sz="0" w:space="0" w:color="auto"/>
        <w:bottom w:val="none" w:sz="0" w:space="0" w:color="auto"/>
        <w:right w:val="none" w:sz="0" w:space="0" w:color="auto"/>
      </w:divBdr>
    </w:div>
    <w:div w:id="1743798336">
      <w:bodyDiv w:val="1"/>
      <w:marLeft w:val="0"/>
      <w:marRight w:val="0"/>
      <w:marTop w:val="0"/>
      <w:marBottom w:val="0"/>
      <w:divBdr>
        <w:top w:val="none" w:sz="0" w:space="0" w:color="auto"/>
        <w:left w:val="none" w:sz="0" w:space="0" w:color="auto"/>
        <w:bottom w:val="none" w:sz="0" w:space="0" w:color="auto"/>
        <w:right w:val="none" w:sz="0" w:space="0" w:color="auto"/>
      </w:divBdr>
    </w:div>
    <w:div w:id="18171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smos-sports.fr/fiches-pratiques/le-recours-au-teletravail-807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affichCodeArticle.do?cidTexte=LEGITEXT000006072050&amp;idArticle=LEGIARTI0000255580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6072050&amp;idArticle=LEGIARTI000025558060" TargetMode="External"/><Relationship Id="rId5" Type="http://schemas.openxmlformats.org/officeDocument/2006/relationships/numbering" Target="numbering.xml"/><Relationship Id="rId15" Type="http://schemas.openxmlformats.org/officeDocument/2006/relationships/hyperlink" Target="https://www.urssaf.fr/portail/home/employeur/calculer-les-cotisations/les-elements-a-prendre-en-compte/les-frais-professionnels/le-teletravail.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mos-sports.fr/fiches-pratiques/les-durees-maximales-de-travail-33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408BFDE4CE54880F7457EA127DD6A" ma:contentTypeVersion="2" ma:contentTypeDescription="Crée un document." ma:contentTypeScope="" ma:versionID="0eb74064ae6914270d0de68628b5cca8">
  <xsd:schema xmlns:xsd="http://www.w3.org/2001/XMLSchema" xmlns:xs="http://www.w3.org/2001/XMLSchema" xmlns:p="http://schemas.microsoft.com/office/2006/metadata/properties" xmlns:ns3="cc6ac849-1318-49f3-b01e-8ea024360a00" targetNamespace="http://schemas.microsoft.com/office/2006/metadata/properties" ma:root="true" ma:fieldsID="73cafebe43bd64966d6ed57938f39d91" ns3:_="">
    <xsd:import namespace="cc6ac849-1318-49f3-b01e-8ea024360a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ac849-1318-49f3-b01e-8ea024360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44633-1C65-43BB-B76B-D0078C520D76}">
  <ds:schemaRefs>
    <ds:schemaRef ds:uri="http://schemas.microsoft.com/sharepoint/v3/contenttype/forms"/>
  </ds:schemaRefs>
</ds:datastoreItem>
</file>

<file path=customXml/itemProps2.xml><?xml version="1.0" encoding="utf-8"?>
<ds:datastoreItem xmlns:ds="http://schemas.openxmlformats.org/officeDocument/2006/customXml" ds:itemID="{C1630BAC-E8F8-42E8-9891-766F69A14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ac849-1318-49f3-b01e-8ea02436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4DAAE-A49E-4102-9EE8-57D173840932}">
  <ds:schemaRefs>
    <ds:schemaRef ds:uri="http://schemas.openxmlformats.org/officeDocument/2006/bibliography"/>
  </ds:schemaRefs>
</ds:datastoreItem>
</file>

<file path=customXml/itemProps4.xml><?xml version="1.0" encoding="utf-8"?>
<ds:datastoreItem xmlns:ds="http://schemas.openxmlformats.org/officeDocument/2006/customXml" ds:itemID="{29A8ED50-64E7-4ED6-8E87-547A019D58C6}">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cc6ac849-1318-49f3-b01e-8ea024360a0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3522</Words>
  <Characters>19375</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RICHER Arthur</dc:creator>
  <cp:keywords/>
  <dc:description/>
  <cp:lastModifiedBy>RICHER Arthur</cp:lastModifiedBy>
  <cp:revision>5</cp:revision>
  <cp:lastPrinted>2022-02-23T11:22:00Z</cp:lastPrinted>
  <dcterms:created xsi:type="dcterms:W3CDTF">2022-02-23T12:47:00Z</dcterms:created>
  <dcterms:modified xsi:type="dcterms:W3CDTF">2022-03-09T12:35:00Z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0x0101000E7408BFDE4CE54880F7457EA127DD6A</vt:lpwstr>
  </property>
</Properties>
</file>